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E922" w14:textId="77777777" w:rsidR="00207D60" w:rsidRPr="003115EE" w:rsidRDefault="00207D60" w:rsidP="00207D60">
      <w:pPr>
        <w:jc w:val="center"/>
        <w:rPr>
          <w:b/>
          <w:sz w:val="32"/>
          <w:szCs w:val="32"/>
        </w:rPr>
      </w:pPr>
      <w:r w:rsidRPr="003115EE">
        <w:rPr>
          <w:b/>
          <w:sz w:val="32"/>
          <w:szCs w:val="32"/>
        </w:rPr>
        <w:t>GYÁRTÁS ELŐKÉSZÍTÉSI TÁMOGATÁS</w:t>
      </w:r>
    </w:p>
    <w:p w14:paraId="044FE923" w14:textId="77777777" w:rsidR="00207D60" w:rsidRPr="003115EE" w:rsidRDefault="00207D60" w:rsidP="00207D60">
      <w:pPr>
        <w:jc w:val="center"/>
        <w:rPr>
          <w:b/>
          <w:sz w:val="32"/>
          <w:szCs w:val="32"/>
        </w:rPr>
      </w:pPr>
      <w:r w:rsidRPr="003115EE">
        <w:rPr>
          <w:b/>
          <w:sz w:val="32"/>
          <w:szCs w:val="32"/>
        </w:rPr>
        <w:t>– CSOMAGTERV TÁMOGATÁS –</w:t>
      </w:r>
    </w:p>
    <w:p w14:paraId="044FE924" w14:textId="77777777" w:rsidR="00207D60" w:rsidRPr="003115EE" w:rsidRDefault="00207D60" w:rsidP="00207D60">
      <w:pPr>
        <w:jc w:val="center"/>
        <w:rPr>
          <w:b/>
          <w:sz w:val="32"/>
          <w:szCs w:val="32"/>
        </w:rPr>
      </w:pPr>
      <w:r w:rsidRPr="003115EE">
        <w:rPr>
          <w:b/>
          <w:sz w:val="32"/>
          <w:szCs w:val="32"/>
        </w:rPr>
        <w:t>2015</w:t>
      </w:r>
    </w:p>
    <w:p w14:paraId="044FE925" w14:textId="77777777" w:rsidR="00207D60" w:rsidRPr="003115EE" w:rsidRDefault="00207D60" w:rsidP="00207D60"/>
    <w:p w14:paraId="044FE926" w14:textId="77777777" w:rsidR="00207D60" w:rsidRPr="003115EE" w:rsidRDefault="00207D60" w:rsidP="00207D60">
      <w:r w:rsidRPr="003115EE">
        <w:rPr>
          <w:rFonts w:ascii="Times New Roman" w:eastAsia="Times New Roman" w:hAnsi="Times New Roman" w:cs="Times New Roman"/>
          <w:noProof/>
          <w:sz w:val="20"/>
          <w:szCs w:val="20"/>
          <w:lang w:eastAsia="hu-HU"/>
        </w:rPr>
        <mc:AlternateContent>
          <mc:Choice Requires="wps">
            <w:drawing>
              <wp:inline distT="0" distB="0" distL="0" distR="0" wp14:anchorId="044FE9FE" wp14:editId="044FE9FF">
                <wp:extent cx="5760720" cy="1047750"/>
                <wp:effectExtent l="0" t="0" r="11430" b="19050"/>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solidFill>
                          <a:srgbClr val="C6D9F0"/>
                        </a:solidFill>
                        <a:ln w="7367">
                          <a:solidFill>
                            <a:srgbClr val="000000"/>
                          </a:solidFill>
                          <a:miter lim="800000"/>
                          <a:headEnd/>
                          <a:tailEnd/>
                        </a:ln>
                      </wps:spPr>
                      <wps:txbx>
                        <w:txbxContent>
                          <w:p w14:paraId="044FEA06" w14:textId="77777777" w:rsidR="00207D60" w:rsidRDefault="00207D60" w:rsidP="00207D60">
                            <w:pPr>
                              <w:spacing w:before="1"/>
                              <w:ind w:left="426"/>
                              <w:jc w:val="center"/>
                              <w:rPr>
                                <w:rFonts w:ascii="Times New Roman"/>
                                <w:b/>
                                <w:sz w:val="28"/>
                              </w:rPr>
                            </w:pPr>
                            <w:r>
                              <w:rPr>
                                <w:rFonts w:ascii="Times New Roman"/>
                                <w:b/>
                                <w:sz w:val="28"/>
                              </w:rPr>
                              <w:t>GY</w:t>
                            </w:r>
                            <w:proofErr w:type="gramStart"/>
                            <w:r>
                              <w:rPr>
                                <w:rFonts w:ascii="Times New Roman"/>
                                <w:b/>
                                <w:sz w:val="28"/>
                              </w:rPr>
                              <w:t>.I.</w:t>
                            </w:r>
                            <w:proofErr w:type="gramEnd"/>
                            <w:r>
                              <w:rPr>
                                <w:rFonts w:ascii="Times New Roman"/>
                                <w:b/>
                                <w:sz w:val="28"/>
                              </w:rPr>
                              <w:t xml:space="preserve">K. </w:t>
                            </w:r>
                            <w:r>
                              <w:rPr>
                                <w:rFonts w:ascii="Times New Roman"/>
                                <w:b/>
                                <w:sz w:val="28"/>
                              </w:rPr>
                              <w:t>–</w:t>
                            </w:r>
                            <w:r>
                              <w:rPr>
                                <w:rFonts w:ascii="Times New Roman"/>
                                <w:b/>
                                <w:sz w:val="28"/>
                              </w:rPr>
                              <w:t xml:space="preserve"> Gyakran Ism</w:t>
                            </w:r>
                            <w:r>
                              <w:rPr>
                                <w:rFonts w:ascii="Times New Roman"/>
                                <w:b/>
                                <w:sz w:val="28"/>
                              </w:rPr>
                              <w:t>é</w:t>
                            </w:r>
                            <w:r>
                              <w:rPr>
                                <w:rFonts w:ascii="Times New Roman"/>
                                <w:b/>
                                <w:sz w:val="28"/>
                              </w:rPr>
                              <w:t>telt K</w:t>
                            </w:r>
                            <w:r>
                              <w:rPr>
                                <w:rFonts w:ascii="Times New Roman"/>
                                <w:b/>
                                <w:sz w:val="28"/>
                              </w:rPr>
                              <w:t>é</w:t>
                            </w:r>
                            <w:r>
                              <w:rPr>
                                <w:rFonts w:ascii="Times New Roman"/>
                                <w:b/>
                                <w:sz w:val="28"/>
                              </w:rPr>
                              <w:t>rd</w:t>
                            </w:r>
                            <w:r>
                              <w:rPr>
                                <w:rFonts w:ascii="Times New Roman"/>
                                <w:b/>
                                <w:sz w:val="28"/>
                              </w:rPr>
                              <w:t>é</w:t>
                            </w:r>
                            <w:r>
                              <w:rPr>
                                <w:rFonts w:ascii="Times New Roman"/>
                                <w:b/>
                                <w:sz w:val="28"/>
                              </w:rPr>
                              <w:t>sek</w:t>
                            </w:r>
                          </w:p>
                          <w:p w14:paraId="044FEA07" w14:textId="3F3DE234" w:rsidR="00207D60" w:rsidRDefault="00207D60" w:rsidP="00207D60">
                            <w:pPr>
                              <w:spacing w:before="1"/>
                              <w:ind w:left="426"/>
                              <w:jc w:val="center"/>
                              <w:rPr>
                                <w:rFonts w:ascii="Times New Roman"/>
                                <w:b/>
                                <w:sz w:val="28"/>
                              </w:rPr>
                            </w:pPr>
                            <w:proofErr w:type="gramStart"/>
                            <w:r>
                              <w:rPr>
                                <w:rFonts w:ascii="Times New Roman"/>
                                <w:b/>
                                <w:sz w:val="28"/>
                              </w:rPr>
                              <w:t>az</w:t>
                            </w:r>
                            <w:proofErr w:type="gramEnd"/>
                            <w:r>
                              <w:rPr>
                                <w:rFonts w:ascii="Times New Roman"/>
                                <w:b/>
                                <w:sz w:val="28"/>
                              </w:rPr>
                              <w:t xml:space="preserve"> EAC</w:t>
                            </w:r>
                            <w:r w:rsidR="001250EA">
                              <w:rPr>
                                <w:rFonts w:ascii="Times New Roman"/>
                                <w:b/>
                                <w:sz w:val="28"/>
                              </w:rPr>
                              <w:t>EA</w:t>
                            </w:r>
                            <w:r>
                              <w:rPr>
                                <w:rFonts w:ascii="Times New Roman"/>
                                <w:b/>
                                <w:sz w:val="28"/>
                              </w:rPr>
                              <w:t xml:space="preserve"> 1</w:t>
                            </w:r>
                            <w:r w:rsidR="001250EA">
                              <w:rPr>
                                <w:rFonts w:ascii="Times New Roman"/>
                                <w:b/>
                                <w:sz w:val="28"/>
                              </w:rPr>
                              <w:t>9</w:t>
                            </w:r>
                            <w:r>
                              <w:rPr>
                                <w:rFonts w:ascii="Times New Roman"/>
                                <w:b/>
                                <w:sz w:val="28"/>
                              </w:rPr>
                              <w:t>/201</w:t>
                            </w:r>
                            <w:r w:rsidR="001250EA">
                              <w:rPr>
                                <w:rFonts w:ascii="Times New Roman"/>
                                <w:b/>
                                <w:sz w:val="28"/>
                              </w:rPr>
                              <w:t>5</w:t>
                            </w:r>
                            <w:r>
                              <w:rPr>
                                <w:rFonts w:ascii="Times New Roman"/>
                                <w:b/>
                                <w:sz w:val="28"/>
                              </w:rPr>
                              <w:t xml:space="preserve"> T</w:t>
                            </w:r>
                            <w:r>
                              <w:rPr>
                                <w:rFonts w:ascii="Times New Roman"/>
                                <w:b/>
                                <w:sz w:val="28"/>
                              </w:rPr>
                              <w:t>á</w:t>
                            </w:r>
                            <w:r>
                              <w:rPr>
                                <w:rFonts w:ascii="Times New Roman"/>
                                <w:b/>
                                <w:sz w:val="28"/>
                              </w:rPr>
                              <w:t>mogat</w:t>
                            </w:r>
                            <w:r>
                              <w:rPr>
                                <w:rFonts w:ascii="Times New Roman"/>
                                <w:b/>
                                <w:sz w:val="28"/>
                              </w:rPr>
                              <w:t>á</w:t>
                            </w:r>
                            <w:r>
                              <w:rPr>
                                <w:rFonts w:ascii="Times New Roman"/>
                                <w:b/>
                                <w:sz w:val="28"/>
                              </w:rPr>
                              <w:t>si P</w:t>
                            </w:r>
                            <w:r>
                              <w:rPr>
                                <w:rFonts w:ascii="Times New Roman"/>
                                <w:b/>
                                <w:sz w:val="28"/>
                              </w:rPr>
                              <w:t>á</w:t>
                            </w:r>
                            <w:r>
                              <w:rPr>
                                <w:rFonts w:ascii="Times New Roman"/>
                                <w:b/>
                                <w:sz w:val="28"/>
                              </w:rPr>
                              <w:t>ly</w:t>
                            </w:r>
                            <w:r>
                              <w:rPr>
                                <w:rFonts w:ascii="Times New Roman"/>
                                <w:b/>
                                <w:sz w:val="28"/>
                              </w:rPr>
                              <w:t>á</w:t>
                            </w:r>
                            <w:r>
                              <w:rPr>
                                <w:rFonts w:ascii="Times New Roman"/>
                                <w:b/>
                                <w:sz w:val="28"/>
                              </w:rPr>
                              <w:t>zat kapcs</w:t>
                            </w:r>
                            <w:r>
                              <w:rPr>
                                <w:rFonts w:ascii="Times New Roman"/>
                                <w:b/>
                                <w:sz w:val="28"/>
                              </w:rPr>
                              <w:t>á</w:t>
                            </w:r>
                            <w:r>
                              <w:rPr>
                                <w:rFonts w:ascii="Times New Roman"/>
                                <w:b/>
                                <w:sz w:val="28"/>
                              </w:rPr>
                              <w:t>n.</w:t>
                            </w:r>
                          </w:p>
                          <w:p w14:paraId="044FEA08" w14:textId="0995B449" w:rsidR="00207D60" w:rsidRDefault="00207D60" w:rsidP="00207D60">
                            <w:pPr>
                              <w:spacing w:before="1"/>
                              <w:ind w:left="426"/>
                              <w:jc w:val="center"/>
                              <w:rPr>
                                <w:rFonts w:ascii="Times New Roman" w:eastAsia="Times New Roman" w:hAnsi="Times New Roman" w:cs="Times New Roman"/>
                                <w:sz w:val="28"/>
                                <w:szCs w:val="28"/>
                              </w:rPr>
                            </w:pPr>
                            <w:r>
                              <w:rPr>
                                <w:rFonts w:ascii="Times New Roman"/>
                                <w:b/>
                                <w:sz w:val="28"/>
                              </w:rPr>
                              <w:t>A p</w:t>
                            </w:r>
                            <w:r>
                              <w:rPr>
                                <w:rFonts w:ascii="Times New Roman"/>
                                <w:b/>
                                <w:sz w:val="28"/>
                              </w:rPr>
                              <w:t>á</w:t>
                            </w:r>
                            <w:r>
                              <w:rPr>
                                <w:rFonts w:ascii="Times New Roman"/>
                                <w:b/>
                                <w:sz w:val="28"/>
                              </w:rPr>
                              <w:t>ly</w:t>
                            </w:r>
                            <w:r>
                              <w:rPr>
                                <w:rFonts w:ascii="Times New Roman"/>
                                <w:b/>
                                <w:sz w:val="28"/>
                              </w:rPr>
                              <w:t>á</w:t>
                            </w:r>
                            <w:r>
                              <w:rPr>
                                <w:rFonts w:ascii="Times New Roman"/>
                                <w:b/>
                                <w:sz w:val="28"/>
                              </w:rPr>
                              <w:t>zatok lead</w:t>
                            </w:r>
                            <w:r>
                              <w:rPr>
                                <w:rFonts w:ascii="Times New Roman"/>
                                <w:b/>
                                <w:sz w:val="28"/>
                              </w:rPr>
                              <w:t>á</w:t>
                            </w:r>
                            <w:r>
                              <w:rPr>
                                <w:rFonts w:ascii="Times New Roman"/>
                                <w:b/>
                                <w:sz w:val="28"/>
                              </w:rPr>
                              <w:t>si hat</w:t>
                            </w:r>
                            <w:r>
                              <w:rPr>
                                <w:rFonts w:ascii="Times New Roman"/>
                                <w:b/>
                                <w:sz w:val="28"/>
                              </w:rPr>
                              <w:t>á</w:t>
                            </w:r>
                            <w:r>
                              <w:rPr>
                                <w:rFonts w:ascii="Times New Roman"/>
                                <w:b/>
                                <w:sz w:val="28"/>
                              </w:rPr>
                              <w:t>rideje: 201</w:t>
                            </w:r>
                            <w:r w:rsidR="001250EA">
                              <w:rPr>
                                <w:rFonts w:ascii="Times New Roman"/>
                                <w:b/>
                                <w:sz w:val="28"/>
                              </w:rPr>
                              <w:t>6</w:t>
                            </w:r>
                            <w:r>
                              <w:rPr>
                                <w:rFonts w:ascii="Times New Roman"/>
                                <w:b/>
                                <w:sz w:val="28"/>
                              </w:rPr>
                              <w:t>.02.</w:t>
                            </w:r>
                            <w:r w:rsidR="001250EA">
                              <w:rPr>
                                <w:rFonts w:ascii="Times New Roman"/>
                                <w:b/>
                                <w:sz w:val="28"/>
                              </w:rPr>
                              <w:t>04</w:t>
                            </w:r>
                            <w:r>
                              <w:rPr>
                                <w:rFonts w:ascii="Times New Roman"/>
                                <w:b/>
                                <w:sz w:val="28"/>
                              </w:rPr>
                              <w:t>.</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044FE9FE" id="_x0000_t202" coordsize="21600,21600" o:spt="202" path="m,l,21600r21600,l21600,xe">
                <v:stroke joinstyle="miter"/>
                <v:path gradientshapeok="t" o:connecttype="rect"/>
              </v:shapetype>
              <v:shape id="Text Box 71" o:spid="_x0000_s1026"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" fillcolor="#c6d9f0" strokeweight=".20464mm">
                <v:textbox inset="0,0,0,0">
                  <w:txbxContent>
                    <w:p w14:paraId="044FEA06" w14:textId="77777777" w:rsidR="00207D60" w:rsidRDefault="00207D60" w:rsidP="00207D60">
                      <w:pPr>
                        <w:spacing w:before="1"/>
                        <w:ind w:left="426"/>
                        <w:jc w:val="center"/>
                        <w:rPr>
                          <w:rFonts w:ascii="Times New Roman"/>
                          <w:b/>
                          <w:sz w:val="28"/>
                        </w:rPr>
                      </w:pPr>
                      <w:r>
                        <w:rPr>
                          <w:rFonts w:ascii="Times New Roman"/>
                          <w:b/>
                          <w:sz w:val="28"/>
                        </w:rPr>
                        <w:t xml:space="preserve">GY.I.K. </w:t>
                      </w:r>
                      <w:r>
                        <w:rPr>
                          <w:rFonts w:ascii="Times New Roman"/>
                          <w:b/>
                          <w:sz w:val="28"/>
                        </w:rPr>
                        <w:t>–</w:t>
                      </w:r>
                      <w:r>
                        <w:rPr>
                          <w:rFonts w:ascii="Times New Roman"/>
                          <w:b/>
                          <w:sz w:val="28"/>
                        </w:rPr>
                        <w:t xml:space="preserve"> Gyakran Ism</w:t>
                      </w:r>
                      <w:r>
                        <w:rPr>
                          <w:rFonts w:ascii="Times New Roman"/>
                          <w:b/>
                          <w:sz w:val="28"/>
                        </w:rPr>
                        <w:t>é</w:t>
                      </w:r>
                      <w:r>
                        <w:rPr>
                          <w:rFonts w:ascii="Times New Roman"/>
                          <w:b/>
                          <w:sz w:val="28"/>
                        </w:rPr>
                        <w:t>telt K</w:t>
                      </w:r>
                      <w:r>
                        <w:rPr>
                          <w:rFonts w:ascii="Times New Roman"/>
                          <w:b/>
                          <w:sz w:val="28"/>
                        </w:rPr>
                        <w:t>é</w:t>
                      </w:r>
                      <w:r>
                        <w:rPr>
                          <w:rFonts w:ascii="Times New Roman"/>
                          <w:b/>
                          <w:sz w:val="28"/>
                        </w:rPr>
                        <w:t>rd</w:t>
                      </w:r>
                      <w:r>
                        <w:rPr>
                          <w:rFonts w:ascii="Times New Roman"/>
                          <w:b/>
                          <w:sz w:val="28"/>
                        </w:rPr>
                        <w:t>é</w:t>
                      </w:r>
                      <w:r>
                        <w:rPr>
                          <w:rFonts w:ascii="Times New Roman"/>
                          <w:b/>
                          <w:sz w:val="28"/>
                        </w:rPr>
                        <w:t>sek</w:t>
                      </w:r>
                    </w:p>
                    <w:p w14:paraId="044FEA07" w14:textId="3F3DE234" w:rsidR="00207D60" w:rsidRDefault="00207D60" w:rsidP="00207D60">
                      <w:pPr>
                        <w:spacing w:before="1"/>
                        <w:ind w:left="426"/>
                        <w:jc w:val="center"/>
                        <w:rPr>
                          <w:rFonts w:ascii="Times New Roman"/>
                          <w:b/>
                          <w:sz w:val="28"/>
                        </w:rPr>
                      </w:pPr>
                      <w:r>
                        <w:rPr>
                          <w:rFonts w:ascii="Times New Roman"/>
                          <w:b/>
                          <w:sz w:val="28"/>
                        </w:rPr>
                        <w:t>az EAC</w:t>
                      </w:r>
                      <w:r w:rsidR="001250EA">
                        <w:rPr>
                          <w:rFonts w:ascii="Times New Roman"/>
                          <w:b/>
                          <w:sz w:val="28"/>
                        </w:rPr>
                        <w:t>EA</w:t>
                      </w:r>
                      <w:r>
                        <w:rPr>
                          <w:rFonts w:ascii="Times New Roman"/>
                          <w:b/>
                          <w:sz w:val="28"/>
                        </w:rPr>
                        <w:t xml:space="preserve"> 1</w:t>
                      </w:r>
                      <w:r w:rsidR="001250EA">
                        <w:rPr>
                          <w:rFonts w:ascii="Times New Roman"/>
                          <w:b/>
                          <w:sz w:val="28"/>
                        </w:rPr>
                        <w:t>9</w:t>
                      </w:r>
                      <w:r>
                        <w:rPr>
                          <w:rFonts w:ascii="Times New Roman"/>
                          <w:b/>
                          <w:sz w:val="28"/>
                        </w:rPr>
                        <w:t>/201</w:t>
                      </w:r>
                      <w:r w:rsidR="001250EA">
                        <w:rPr>
                          <w:rFonts w:ascii="Times New Roman"/>
                          <w:b/>
                          <w:sz w:val="28"/>
                        </w:rPr>
                        <w:t>5</w:t>
                      </w:r>
                      <w:r>
                        <w:rPr>
                          <w:rFonts w:ascii="Times New Roman"/>
                          <w:b/>
                          <w:sz w:val="28"/>
                        </w:rPr>
                        <w:t xml:space="preserve"> T</w:t>
                      </w:r>
                      <w:r>
                        <w:rPr>
                          <w:rFonts w:ascii="Times New Roman"/>
                          <w:b/>
                          <w:sz w:val="28"/>
                        </w:rPr>
                        <w:t>á</w:t>
                      </w:r>
                      <w:r>
                        <w:rPr>
                          <w:rFonts w:ascii="Times New Roman"/>
                          <w:b/>
                          <w:sz w:val="28"/>
                        </w:rPr>
                        <w:t>mogat</w:t>
                      </w:r>
                      <w:r>
                        <w:rPr>
                          <w:rFonts w:ascii="Times New Roman"/>
                          <w:b/>
                          <w:sz w:val="28"/>
                        </w:rPr>
                        <w:t>á</w:t>
                      </w:r>
                      <w:r>
                        <w:rPr>
                          <w:rFonts w:ascii="Times New Roman"/>
                          <w:b/>
                          <w:sz w:val="28"/>
                        </w:rPr>
                        <w:t>si P</w:t>
                      </w:r>
                      <w:r>
                        <w:rPr>
                          <w:rFonts w:ascii="Times New Roman"/>
                          <w:b/>
                          <w:sz w:val="28"/>
                        </w:rPr>
                        <w:t>á</w:t>
                      </w:r>
                      <w:r>
                        <w:rPr>
                          <w:rFonts w:ascii="Times New Roman"/>
                          <w:b/>
                          <w:sz w:val="28"/>
                        </w:rPr>
                        <w:t>ly</w:t>
                      </w:r>
                      <w:r>
                        <w:rPr>
                          <w:rFonts w:ascii="Times New Roman"/>
                          <w:b/>
                          <w:sz w:val="28"/>
                        </w:rPr>
                        <w:t>á</w:t>
                      </w:r>
                      <w:r>
                        <w:rPr>
                          <w:rFonts w:ascii="Times New Roman"/>
                          <w:b/>
                          <w:sz w:val="28"/>
                        </w:rPr>
                        <w:t>zat kapcs</w:t>
                      </w:r>
                      <w:r>
                        <w:rPr>
                          <w:rFonts w:ascii="Times New Roman"/>
                          <w:b/>
                          <w:sz w:val="28"/>
                        </w:rPr>
                        <w:t>á</w:t>
                      </w:r>
                      <w:r>
                        <w:rPr>
                          <w:rFonts w:ascii="Times New Roman"/>
                          <w:b/>
                          <w:sz w:val="28"/>
                        </w:rPr>
                        <w:t>n.</w:t>
                      </w:r>
                    </w:p>
                    <w:p w14:paraId="044FEA08" w14:textId="0995B449" w:rsidR="00207D60" w:rsidRDefault="00207D60" w:rsidP="00207D60">
                      <w:pPr>
                        <w:spacing w:before="1"/>
                        <w:ind w:left="426"/>
                        <w:jc w:val="center"/>
                        <w:rPr>
                          <w:rFonts w:ascii="Times New Roman" w:eastAsia="Times New Roman" w:hAnsi="Times New Roman" w:cs="Times New Roman"/>
                          <w:sz w:val="28"/>
                          <w:szCs w:val="28"/>
                        </w:rPr>
                      </w:pPr>
                      <w:r>
                        <w:rPr>
                          <w:rFonts w:ascii="Times New Roman"/>
                          <w:b/>
                          <w:sz w:val="28"/>
                        </w:rPr>
                        <w:t>A p</w:t>
                      </w:r>
                      <w:r>
                        <w:rPr>
                          <w:rFonts w:ascii="Times New Roman"/>
                          <w:b/>
                          <w:sz w:val="28"/>
                        </w:rPr>
                        <w:t>á</w:t>
                      </w:r>
                      <w:r>
                        <w:rPr>
                          <w:rFonts w:ascii="Times New Roman"/>
                          <w:b/>
                          <w:sz w:val="28"/>
                        </w:rPr>
                        <w:t>ly</w:t>
                      </w:r>
                      <w:r>
                        <w:rPr>
                          <w:rFonts w:ascii="Times New Roman"/>
                          <w:b/>
                          <w:sz w:val="28"/>
                        </w:rPr>
                        <w:t>á</w:t>
                      </w:r>
                      <w:r>
                        <w:rPr>
                          <w:rFonts w:ascii="Times New Roman"/>
                          <w:b/>
                          <w:sz w:val="28"/>
                        </w:rPr>
                        <w:t>zatok lead</w:t>
                      </w:r>
                      <w:r>
                        <w:rPr>
                          <w:rFonts w:ascii="Times New Roman"/>
                          <w:b/>
                          <w:sz w:val="28"/>
                        </w:rPr>
                        <w:t>á</w:t>
                      </w:r>
                      <w:r>
                        <w:rPr>
                          <w:rFonts w:ascii="Times New Roman"/>
                          <w:b/>
                          <w:sz w:val="28"/>
                        </w:rPr>
                        <w:t>si hat</w:t>
                      </w:r>
                      <w:r>
                        <w:rPr>
                          <w:rFonts w:ascii="Times New Roman"/>
                          <w:b/>
                          <w:sz w:val="28"/>
                        </w:rPr>
                        <w:t>á</w:t>
                      </w:r>
                      <w:r>
                        <w:rPr>
                          <w:rFonts w:ascii="Times New Roman"/>
                          <w:b/>
                          <w:sz w:val="28"/>
                        </w:rPr>
                        <w:t>rideje: 201</w:t>
                      </w:r>
                      <w:r w:rsidR="001250EA">
                        <w:rPr>
                          <w:rFonts w:ascii="Times New Roman"/>
                          <w:b/>
                          <w:sz w:val="28"/>
                        </w:rPr>
                        <w:t>6</w:t>
                      </w:r>
                      <w:r>
                        <w:rPr>
                          <w:rFonts w:ascii="Times New Roman"/>
                          <w:b/>
                          <w:sz w:val="28"/>
                        </w:rPr>
                        <w:t>.02.</w:t>
                      </w:r>
                      <w:r w:rsidR="001250EA">
                        <w:rPr>
                          <w:rFonts w:ascii="Times New Roman"/>
                          <w:b/>
                          <w:sz w:val="28"/>
                        </w:rPr>
                        <w:t>04</w:t>
                      </w:r>
                      <w:r>
                        <w:rPr>
                          <w:rFonts w:ascii="Times New Roman"/>
                          <w:b/>
                          <w:sz w:val="28"/>
                        </w:rPr>
                        <w:t>.</w:t>
                      </w:r>
                    </w:p>
                  </w:txbxContent>
                </v:textbox>
                <w10:anchorlock/>
              </v:shape>
            </w:pict>
          </mc:Fallback>
        </mc:AlternateContent>
      </w:r>
    </w:p>
    <w:p w14:paraId="044FE927" w14:textId="77777777" w:rsidR="00207D60" w:rsidRPr="003115EE" w:rsidRDefault="00207D60" w:rsidP="00207D60"/>
    <w:p w14:paraId="044FE928" w14:textId="77777777" w:rsidR="00207D60" w:rsidRPr="003115EE" w:rsidRDefault="00207D60" w:rsidP="00207D60">
      <w:pPr>
        <w:rPr>
          <w:b/>
        </w:rPr>
      </w:pPr>
      <w:r w:rsidRPr="003115EE">
        <w:rPr>
          <w:b/>
        </w:rPr>
        <w:t>Ez a dokumentum arra hivatott, hogy a Pályázóknak hasznos információval szolgáljon. Mindeközben nem írja felül az eredeti Pályázati Kiírás kritériumait és irányelveit. Ezek az alábbi linkre kattintva érhetőek el:</w:t>
      </w:r>
    </w:p>
    <w:p w14:paraId="044FE929" w14:textId="77777777" w:rsidR="00207D60" w:rsidRPr="003115EE" w:rsidRDefault="00207D60" w:rsidP="00207D60">
      <w:pPr>
        <w:rPr>
          <w:b/>
        </w:rPr>
      </w:pPr>
    </w:p>
    <w:p w14:paraId="044FE92B" w14:textId="6561FC3A" w:rsidR="00207D60" w:rsidRPr="003115EE" w:rsidRDefault="003115EE" w:rsidP="00207D60">
      <w:hyperlink r:id="rId8" w:history="1">
        <w:r w:rsidR="001250EA" w:rsidRPr="003115EE">
          <w:rPr>
            <w:rStyle w:val="Hiperhivatkozs"/>
            <w:color w:val="auto"/>
          </w:rPr>
          <w:t>https://eacea.ec.europa.eu/creative-europe/funding/development-slate-funding-2016_en</w:t>
        </w:r>
      </w:hyperlink>
      <w:r w:rsidR="001250EA" w:rsidRPr="003115EE">
        <w:t xml:space="preserve"> </w:t>
      </w:r>
    </w:p>
    <w:p w14:paraId="044FE92C" w14:textId="77777777" w:rsidR="00207D60" w:rsidRPr="003115EE" w:rsidRDefault="00207D60" w:rsidP="00207D60">
      <w:pPr>
        <w:rPr>
          <w:sz w:val="24"/>
          <w:szCs w:val="24"/>
        </w:rPr>
      </w:pPr>
      <w:r w:rsidRPr="003115EE">
        <w:rPr>
          <w:sz w:val="24"/>
          <w:szCs w:val="24"/>
        </w:rPr>
        <w:t>Kizárólag a Pályázati Kiírásra és az azt követő körökre vonatkozik.</w:t>
      </w:r>
    </w:p>
    <w:p w14:paraId="044FE92D" w14:textId="77777777" w:rsidR="00207D60" w:rsidRPr="003115EE" w:rsidRDefault="00207D60" w:rsidP="00207D60"/>
    <w:p w14:paraId="044FE959" w14:textId="77777777" w:rsidR="00207D60" w:rsidRPr="003115EE" w:rsidRDefault="00207D60" w:rsidP="00207D60"/>
    <w:p w14:paraId="044FE95A" w14:textId="77777777" w:rsidR="00B80EC0" w:rsidRPr="003115EE" w:rsidRDefault="00B80EC0">
      <w:pPr>
        <w:spacing w:after="160"/>
      </w:pPr>
      <w:r w:rsidRPr="003115EE">
        <w:br w:type="page"/>
      </w:r>
    </w:p>
    <w:p w14:paraId="044FE95B" w14:textId="77777777" w:rsidR="00207D60" w:rsidRPr="003115EE" w:rsidRDefault="00207D60" w:rsidP="00207D60"/>
    <w:p w14:paraId="044FE95C" w14:textId="77777777" w:rsidR="00207D60" w:rsidRPr="003115EE" w:rsidRDefault="00207D60" w:rsidP="00207D60">
      <w:pPr>
        <w:pStyle w:val="Cmsor1"/>
      </w:pPr>
      <w:bookmarkStart w:id="0" w:name="_Toc408827204"/>
      <w:r w:rsidRPr="003115EE">
        <w:t>1.</w:t>
      </w:r>
      <w:r w:rsidRPr="003115EE">
        <w:tab/>
        <w:t>ALKALMASSÁGI SZEMPONTOK</w:t>
      </w:r>
      <w:bookmarkEnd w:id="0"/>
    </w:p>
    <w:p w14:paraId="044FE95D" w14:textId="77777777" w:rsidR="00207D60" w:rsidRPr="003115EE" w:rsidRDefault="00207D60" w:rsidP="00207D60"/>
    <w:p w14:paraId="044FE95E" w14:textId="77777777" w:rsidR="00207D60" w:rsidRPr="003115EE" w:rsidRDefault="00207D60" w:rsidP="00207D60">
      <w:pPr>
        <w:pStyle w:val="Cmsor1"/>
      </w:pPr>
      <w:bookmarkStart w:id="1" w:name="_Toc408827205"/>
      <w:r w:rsidRPr="003115EE">
        <w:t>SZÓBAN FORGÓ ORSZÁGOK</w:t>
      </w:r>
      <w:bookmarkEnd w:id="1"/>
    </w:p>
    <w:p w14:paraId="044FE95F" w14:textId="77777777" w:rsidR="00207D60" w:rsidRPr="003115EE" w:rsidRDefault="00207D60" w:rsidP="00207D60"/>
    <w:p w14:paraId="044FE960" w14:textId="77777777" w:rsidR="00207D60" w:rsidRPr="003115EE" w:rsidRDefault="00207D60" w:rsidP="00207D60">
      <w:pPr>
        <w:pStyle w:val="Cmsor1"/>
      </w:pPr>
      <w:bookmarkStart w:id="2" w:name="_Toc408827206"/>
      <w:proofErr w:type="gramStart"/>
      <w:r w:rsidRPr="003115EE">
        <w:t>Mely országokból lehet pályázni?</w:t>
      </w:r>
      <w:bookmarkEnd w:id="2"/>
      <w:proofErr w:type="gramEnd"/>
    </w:p>
    <w:p w14:paraId="044FE961" w14:textId="77777777" w:rsidR="00207D60" w:rsidRPr="003115EE" w:rsidRDefault="00207D60" w:rsidP="00207D60"/>
    <w:p w14:paraId="044FE962" w14:textId="31390BE6" w:rsidR="00207D60" w:rsidRPr="003115EE" w:rsidRDefault="00207D60" w:rsidP="00207D60">
      <w:r w:rsidRPr="003115EE">
        <w:t>Az EU Tagországok illetve Izland, Norvégi</w:t>
      </w:r>
      <w:r w:rsidR="001250EA" w:rsidRPr="003115EE">
        <w:t xml:space="preserve">a, Albánia, Bosznia-Hercegovina, Macedonia (FYROM) </w:t>
      </w:r>
      <w:r w:rsidRPr="003115EE">
        <w:t>és Montenegró.</w:t>
      </w:r>
    </w:p>
    <w:p w14:paraId="044FE963" w14:textId="77777777" w:rsidR="00207D60" w:rsidRPr="003115EE" w:rsidRDefault="00207D60" w:rsidP="00207D60"/>
    <w:p w14:paraId="044FE964" w14:textId="77777777" w:rsidR="00207D60" w:rsidRPr="003115EE" w:rsidRDefault="00207D60" w:rsidP="00207D60">
      <w:r w:rsidRPr="003115EE">
        <w:t>További részletekért kérjük, olvassák el a Kreatív Európa program hivatalos jegyzetét a nem-EU tag országok alkalmasságáról:</w:t>
      </w:r>
    </w:p>
    <w:p w14:paraId="044FE965" w14:textId="05088971" w:rsidR="00207D60" w:rsidRPr="003115EE" w:rsidRDefault="003115EE" w:rsidP="00207D60">
      <w:hyperlink r:id="rId9" w:history="1">
        <w:r w:rsidR="001250EA" w:rsidRPr="003115EE">
          <w:rPr>
            <w:rStyle w:val="Hiperhivatkozs"/>
            <w:color w:val="auto"/>
          </w:rPr>
          <w:t>http://eacea.ec.europa.eu/creative-europe/library/eligibility-organisations-non-eu-countries_en</w:t>
        </w:r>
      </w:hyperlink>
    </w:p>
    <w:p w14:paraId="044FE966" w14:textId="77777777" w:rsidR="00207D60" w:rsidRPr="003115EE" w:rsidRDefault="00207D60" w:rsidP="00207D60"/>
    <w:p w14:paraId="044FE967" w14:textId="77777777" w:rsidR="00207D60" w:rsidRPr="003115EE" w:rsidRDefault="00207D60" w:rsidP="00207D60">
      <w:r w:rsidRPr="003115EE">
        <w:t>FONTOS: Tekintettel arra, hogy a MEDIA Alprogram nem-EU tag résztvevő országainak listája folyamatosan változik, javasoljuk, hogy az oldalt rendszeresen látogassák.</w:t>
      </w:r>
    </w:p>
    <w:p w14:paraId="044FE968" w14:textId="77777777" w:rsidR="00207D60" w:rsidRPr="003115EE" w:rsidRDefault="00207D60" w:rsidP="00207D60"/>
    <w:p w14:paraId="044FE969" w14:textId="77777777" w:rsidR="00207D60" w:rsidRPr="003115EE" w:rsidRDefault="00207D60" w:rsidP="00207D60">
      <w:pPr>
        <w:pStyle w:val="Cmsor1"/>
      </w:pPr>
      <w:bookmarkStart w:id="3" w:name="_Toc408827207"/>
      <w:r w:rsidRPr="003115EE">
        <w:t>PÁLYÁZÓK ALKALMASSÁGA</w:t>
      </w:r>
      <w:bookmarkEnd w:id="3"/>
    </w:p>
    <w:p w14:paraId="044FE96A" w14:textId="77777777" w:rsidR="00207D60" w:rsidRPr="003115EE" w:rsidRDefault="00207D60" w:rsidP="00207D60"/>
    <w:p w14:paraId="044FE96B" w14:textId="77777777" w:rsidR="00207D60" w:rsidRPr="003115EE" w:rsidRDefault="00207D60" w:rsidP="00207D60">
      <w:pPr>
        <w:pStyle w:val="Cmsor1"/>
      </w:pPr>
      <w:bookmarkStart w:id="4" w:name="_Toc408827208"/>
      <w:proofErr w:type="gramStart"/>
      <w:r w:rsidRPr="003115EE">
        <w:t>A cégnek milyen dátumhoz képest kell legalább 36 hónappal korábban alapítottnak lenni?</w:t>
      </w:r>
      <w:bookmarkEnd w:id="4"/>
      <w:proofErr w:type="gramEnd"/>
    </w:p>
    <w:p w14:paraId="044FE96C" w14:textId="77777777" w:rsidR="00207D60" w:rsidRPr="003115EE" w:rsidRDefault="00207D60" w:rsidP="00207D60"/>
    <w:p w14:paraId="044FE96D" w14:textId="77777777" w:rsidR="00207D60" w:rsidRPr="003115EE" w:rsidRDefault="00207D60" w:rsidP="00207D60">
      <w:r w:rsidRPr="003115EE">
        <w:t>A pályázó cégnek hivatalosan legalább 36 hónappal a leadási határidő előtt megalapítottnak kell lenni (tehát a cégbírósági dokumentumokon, bejegyzése, stb. ennek a kritériumnak megfelelő dátumnak kell lenni)</w:t>
      </w:r>
    </w:p>
    <w:p w14:paraId="044FE96E" w14:textId="77777777" w:rsidR="00207D60" w:rsidRPr="003115EE" w:rsidRDefault="00207D60" w:rsidP="00207D60"/>
    <w:p w14:paraId="044FE96F" w14:textId="77777777" w:rsidR="00207D60" w:rsidRPr="003115EE" w:rsidRDefault="00207D60" w:rsidP="00207D60">
      <w:pPr>
        <w:pStyle w:val="Cmsor1"/>
      </w:pPr>
      <w:bookmarkStart w:id="5" w:name="_Toc408827209"/>
      <w:r w:rsidRPr="003115EE">
        <w:t xml:space="preserve">Alkalmas-e egy olyan egyesület, amely főtevékenységeként </w:t>
      </w:r>
      <w:proofErr w:type="gramStart"/>
      <w:r w:rsidRPr="003115EE">
        <w:t>az</w:t>
      </w:r>
      <w:proofErr w:type="gramEnd"/>
      <w:r w:rsidRPr="003115EE">
        <w:t xml:space="preserve"> “audiovizuális munkák produkcióját” definiálta regisztrációjakor és alakulása óta több éven keresztül dokumentumfilmek gyártásával foglalkozik?</w:t>
      </w:r>
      <w:bookmarkEnd w:id="5"/>
    </w:p>
    <w:p w14:paraId="044FE970" w14:textId="77777777" w:rsidR="00207D60" w:rsidRPr="003115EE" w:rsidRDefault="00207D60" w:rsidP="00207D60"/>
    <w:p w14:paraId="044FE971" w14:textId="77777777" w:rsidR="00207D60" w:rsidRPr="003115EE" w:rsidRDefault="00207D60" w:rsidP="00207D60">
      <w:r w:rsidRPr="003115EE">
        <w:t>Egyesület egészen addig lehet alkalmas pályázat benyújtására, amíg nemzeti szinten regisztrálva van és megfelel az egyéb alkalmassági kritériumoknak, úgymint főtevékenysége audiovizuális produkciók előállítása, bizonyított korábbi munkásság, stb. Természetes személyek (egyének) nem minősíthetőek alkalmas pályázónak.</w:t>
      </w:r>
    </w:p>
    <w:p w14:paraId="044FE972" w14:textId="77777777" w:rsidR="00207D60" w:rsidRPr="003115EE" w:rsidRDefault="00207D60" w:rsidP="00207D60"/>
    <w:p w14:paraId="044FE973" w14:textId="59A0D0F4" w:rsidR="00207D60" w:rsidRPr="003115EE" w:rsidRDefault="008A553F" w:rsidP="00207D60">
      <w:pPr>
        <w:pStyle w:val="Cmsor1"/>
      </w:pPr>
      <w:bookmarkStart w:id="6" w:name="_Toc408827210"/>
      <w:proofErr w:type="gramStart"/>
      <w:r w:rsidRPr="003115EE">
        <w:t xml:space="preserve">Adnának-e támpontot ahhoz, hogy vajon a </w:t>
      </w:r>
      <w:r w:rsidR="00207D60" w:rsidRPr="003115EE">
        <w:t>Csomagterv pályázatban résztvevő cégeknek van</w:t>
      </w:r>
      <w:r w:rsidRPr="003115EE">
        <w:t>-e</w:t>
      </w:r>
      <w:r w:rsidR="00207D60" w:rsidRPr="003115EE">
        <w:t xml:space="preserve"> minimális méretbeli korlátozása?</w:t>
      </w:r>
      <w:bookmarkEnd w:id="6"/>
      <w:proofErr w:type="gramEnd"/>
    </w:p>
    <w:p w14:paraId="044FE974" w14:textId="77777777" w:rsidR="00207D60" w:rsidRPr="003115EE" w:rsidRDefault="00207D60" w:rsidP="00207D60"/>
    <w:p w14:paraId="044FE975" w14:textId="097CFCBB" w:rsidR="00207D60" w:rsidRPr="003115EE" w:rsidRDefault="00207D60" w:rsidP="00207D60">
      <w:r w:rsidRPr="003115EE">
        <w:t>Az irányelvek nem tartalmaznak semmiféle utalást a pályázó cégek méretére nézve. A pályázó cég abbéli kapacitását, hogy képes-e egy csomagterv minden alkotását előállítani</w:t>
      </w:r>
      <w:r w:rsidR="008A553F" w:rsidRPr="003115EE">
        <w:t>,</w:t>
      </w:r>
      <w:r w:rsidRPr="003115EE">
        <w:t xml:space="preserve"> szakértőink cégenként vizsgálják meg.</w:t>
      </w:r>
    </w:p>
    <w:p w14:paraId="044FE976" w14:textId="77777777" w:rsidR="00207D60" w:rsidRPr="003115EE" w:rsidRDefault="00207D60" w:rsidP="00207D60"/>
    <w:p w14:paraId="044FE977" w14:textId="36E0F2E4" w:rsidR="00207D60" w:rsidRPr="003115EE" w:rsidRDefault="00207D60" w:rsidP="00207D60">
      <w:pPr>
        <w:pStyle w:val="Cmsor1"/>
      </w:pPr>
      <w:bookmarkStart w:id="7" w:name="_Toc408827211"/>
      <w:r w:rsidRPr="003115EE">
        <w:t xml:space="preserve">Egy cég két különböző üzleti tevékenységet is bejelentett. Ezek közül </w:t>
      </w:r>
      <w:proofErr w:type="gramStart"/>
      <w:r w:rsidRPr="003115EE">
        <w:t>az</w:t>
      </w:r>
      <w:proofErr w:type="gramEnd"/>
      <w:r w:rsidRPr="003115EE">
        <w:t xml:space="preserve"> egyik a Filmgyártás. </w:t>
      </w:r>
      <w:r w:rsidR="008A553F" w:rsidRPr="003115EE">
        <w:t>Nem világos számomra, hogy h</w:t>
      </w:r>
      <w:r w:rsidRPr="003115EE">
        <w:t xml:space="preserve">ogyan lehet bizonyítani, hogy </w:t>
      </w:r>
      <w:proofErr w:type="gramStart"/>
      <w:r w:rsidRPr="003115EE">
        <w:t>az</w:t>
      </w:r>
      <w:proofErr w:type="gramEnd"/>
      <w:r w:rsidRPr="003115EE">
        <w:t xml:space="preserve"> a cég főtevékenysége?</w:t>
      </w:r>
      <w:bookmarkEnd w:id="7"/>
    </w:p>
    <w:p w14:paraId="044FE978" w14:textId="77777777" w:rsidR="00207D60" w:rsidRPr="003115EE" w:rsidRDefault="00207D60" w:rsidP="00207D60"/>
    <w:p w14:paraId="044FE979" w14:textId="3CA9169F" w:rsidR="00207D60" w:rsidRPr="003115EE" w:rsidRDefault="00207D60" w:rsidP="00207D60">
      <w:r w:rsidRPr="003115EE">
        <w:t xml:space="preserve">A </w:t>
      </w:r>
      <w:r w:rsidR="008A553F" w:rsidRPr="003115EE">
        <w:t xml:space="preserve">legalkalmasabb </w:t>
      </w:r>
      <w:r w:rsidRPr="003115EE">
        <w:t xml:space="preserve">bemutatandó bizonyíték a nemzeti regisztráció során létrejött dokumentáció és a tevékenységi lista. </w:t>
      </w:r>
      <w:r w:rsidR="008A553F" w:rsidRPr="003115EE">
        <w:t>A legjobb lehetőség mellett a</w:t>
      </w:r>
      <w:r w:rsidRPr="003115EE">
        <w:t>mennyiben nyilvánvaló utalás van a produkciós tevékenységre, egyéb dokumentáció is megfelelő lehet, például a cég alapító okirata.</w:t>
      </w:r>
    </w:p>
    <w:p w14:paraId="044FE97A" w14:textId="77777777" w:rsidR="00B80EC0" w:rsidRPr="003115EE" w:rsidRDefault="00B80EC0">
      <w:pPr>
        <w:spacing w:after="160"/>
      </w:pPr>
      <w:r w:rsidRPr="003115EE">
        <w:br w:type="page"/>
      </w:r>
    </w:p>
    <w:p w14:paraId="044FE97B" w14:textId="77777777" w:rsidR="00207D60" w:rsidRPr="003115EE" w:rsidRDefault="00207D60" w:rsidP="00207D60"/>
    <w:p w14:paraId="044FE97C" w14:textId="13B124EB" w:rsidR="00207D60" w:rsidRPr="003115EE" w:rsidRDefault="008A553F" w:rsidP="00207D60">
      <w:pPr>
        <w:pStyle w:val="Cmsor1"/>
      </w:pPr>
      <w:bookmarkStart w:id="8" w:name="_Toc408827212"/>
      <w:r w:rsidRPr="003115EE">
        <w:t>A</w:t>
      </w:r>
      <w:r w:rsidR="00207D60" w:rsidRPr="003115EE">
        <w:t xml:space="preserve"> cége</w:t>
      </w:r>
      <w:r w:rsidRPr="003115EE">
        <w:t>me</w:t>
      </w:r>
      <w:r w:rsidR="00207D60" w:rsidRPr="003115EE">
        <w:t>t 2007-ben alapított</w:t>
      </w:r>
      <w:r w:rsidRPr="003115EE">
        <w:t>am</w:t>
      </w:r>
      <w:r w:rsidR="00207D60" w:rsidRPr="003115EE">
        <w:t xml:space="preserve"> és jegyezt</w:t>
      </w:r>
      <w:r w:rsidRPr="003115EE">
        <w:t>ettem</w:t>
      </w:r>
      <w:r w:rsidR="00207D60" w:rsidRPr="003115EE">
        <w:t xml:space="preserve"> be. Ebben </w:t>
      </w:r>
      <w:proofErr w:type="gramStart"/>
      <w:r w:rsidR="00207D60" w:rsidRPr="003115EE">
        <w:t>az</w:t>
      </w:r>
      <w:proofErr w:type="gramEnd"/>
      <w:r w:rsidR="00207D60" w:rsidRPr="003115EE">
        <w:t xml:space="preserve"> évben azonban megváltozott a neve, aminek kapcsán a jogi státusa is olyan változáson ment keresztül, ami indokolttá tette, hogy új regisztrációs számot kapjon. Megfelel-e ez a cég </w:t>
      </w:r>
      <w:proofErr w:type="gramStart"/>
      <w:r w:rsidR="00207D60" w:rsidRPr="003115EE">
        <w:t>az</w:t>
      </w:r>
      <w:proofErr w:type="gramEnd"/>
      <w:r w:rsidR="00207D60" w:rsidRPr="003115EE">
        <w:t xml:space="preserve"> alkalmasság azon kritériumának, mely szerint legalább 36 hónapja regisztrált módon kell működnie?</w:t>
      </w:r>
      <w:bookmarkEnd w:id="8"/>
    </w:p>
    <w:p w14:paraId="044FE97D" w14:textId="77777777" w:rsidR="00207D60" w:rsidRPr="003115EE" w:rsidRDefault="00207D60" w:rsidP="00207D60"/>
    <w:p w14:paraId="044FE97E" w14:textId="77777777" w:rsidR="00207D60" w:rsidRPr="003115EE" w:rsidRDefault="00207D60" w:rsidP="00207D60">
      <w:r w:rsidRPr="003115EE">
        <w:t>Az esetek többségében egy egyszerű névváltoztatás nem változtatja meg egy cég regisztrációs számát. A jogi státus olyan megváltozása esetén, ami új regisztrációt eredményez, annak érdekében, hogy az előző céggel bizonyítható legyen a jogfolytonosság, be kell mutatni minden olyan jogátruházási dokumentumot, ami bizonyítja, hogy a korábbi cég kint- és bentlévőségei minden szempontból átkerültek az új cégbe, illetve a korábbi cég ezzel egyidejűleg valóban megszűnt.</w:t>
      </w:r>
    </w:p>
    <w:p w14:paraId="044FE97F" w14:textId="77777777" w:rsidR="00207D60" w:rsidRPr="003115EE" w:rsidRDefault="00207D60" w:rsidP="00207D60">
      <w:r w:rsidRPr="003115EE">
        <w:t xml:space="preserve"> </w:t>
      </w:r>
    </w:p>
    <w:p w14:paraId="044FE980" w14:textId="2AC78293" w:rsidR="00207D60" w:rsidRPr="003115EE" w:rsidRDefault="00207D60" w:rsidP="00207D60">
      <w:pPr>
        <w:pStyle w:val="Cmsor1"/>
      </w:pPr>
      <w:r w:rsidRPr="003115EE">
        <w:t xml:space="preserve"> </w:t>
      </w:r>
      <w:bookmarkStart w:id="9" w:name="_Toc408827213"/>
      <w:r w:rsidR="008A553F" w:rsidRPr="003115EE">
        <w:t>Kaphatnék-e visszaigazolást arról, hogy a</w:t>
      </w:r>
      <w:r w:rsidRPr="003115EE">
        <w:t xml:space="preserve"> gyártás-előkészítési támogatást csak egy kedvezményezettnek ítélik-e oda vagy egyszerre több társproducer neve alatt is futhat?</w:t>
      </w:r>
      <w:bookmarkEnd w:id="9"/>
    </w:p>
    <w:p w14:paraId="044FE981" w14:textId="77777777" w:rsidR="00207D60" w:rsidRPr="003115EE" w:rsidRDefault="00207D60" w:rsidP="00207D60"/>
    <w:p w14:paraId="044FE982" w14:textId="77777777" w:rsidR="00207D60" w:rsidRPr="003115EE" w:rsidRDefault="00207D60" w:rsidP="00207D60">
      <w:r w:rsidRPr="003115EE">
        <w:t xml:space="preserve">A Gyártás-előkészítési támogatások egy név alatt futhatnak, tehát egy producert lehet megjelölni az e-ívben, ám ennek ellenére a Csomagterv támogatási pályázatban futó projektek részei lehetnek koprodukciós vagy közös gyártás-előkészítési megállapodásoknak. Ettől még a pályázó cég továbbra is az összes projekttel kapcsolatos összes jog többségi tulajdonosa </w:t>
      </w:r>
      <w:proofErr w:type="gramStart"/>
      <w:r w:rsidRPr="003115EE">
        <w:t>kell</w:t>
      </w:r>
      <w:proofErr w:type="gramEnd"/>
      <w:r w:rsidRPr="003115EE">
        <w:t xml:space="preserve"> legyen.</w:t>
      </w:r>
    </w:p>
    <w:p w14:paraId="044FE983" w14:textId="77777777" w:rsidR="00207D60" w:rsidRPr="003115EE" w:rsidRDefault="00207D60" w:rsidP="00207D60"/>
    <w:p w14:paraId="044FE984" w14:textId="77777777" w:rsidR="00207D60" w:rsidRPr="003115EE" w:rsidRDefault="00207D60" w:rsidP="00207D60">
      <w:pPr>
        <w:pStyle w:val="Cmsor1"/>
      </w:pPr>
      <w:bookmarkStart w:id="10" w:name="_Toc408827214"/>
      <w:r w:rsidRPr="003115EE">
        <w:t xml:space="preserve">Amennyiben két produkciós cég közös produkciójáról van szó, </w:t>
      </w:r>
      <w:proofErr w:type="gramStart"/>
      <w:r w:rsidRPr="003115EE">
        <w:t>az</w:t>
      </w:r>
      <w:proofErr w:type="gramEnd"/>
      <w:r w:rsidRPr="003115EE">
        <w:t xml:space="preserve"> 50%-50% megoszlás alkalmasnak minősíthető? </w:t>
      </w:r>
      <w:proofErr w:type="gramStart"/>
      <w:r w:rsidRPr="003115EE">
        <w:t>Mi történik három társproducer esetében?</w:t>
      </w:r>
      <w:bookmarkEnd w:id="10"/>
      <w:proofErr w:type="gramEnd"/>
    </w:p>
    <w:p w14:paraId="044FE985" w14:textId="77777777" w:rsidR="00207D60" w:rsidRPr="003115EE" w:rsidRDefault="00207D60" w:rsidP="00207D60"/>
    <w:p w14:paraId="044FE986" w14:textId="77777777" w:rsidR="00207D60" w:rsidRPr="003115EE" w:rsidRDefault="00207D60" w:rsidP="00207D60">
      <w:r w:rsidRPr="003115EE">
        <w:t>Két koproducer esetében elfogadható az 50%-50% jogmegoszlási arány. Három koproducer esetében a nagyobb százalékos számmal rendelkező producer (például 35%-33%-32%) az, akinek többségi tulajdona van, így neki kell a pályázatot is benyújtani.</w:t>
      </w:r>
    </w:p>
    <w:p w14:paraId="044FE987" w14:textId="77777777" w:rsidR="00207D60" w:rsidRPr="003115EE" w:rsidRDefault="00207D60" w:rsidP="00207D60"/>
    <w:p w14:paraId="044FE988" w14:textId="77777777" w:rsidR="00207D60" w:rsidRPr="003115EE" w:rsidRDefault="00207D60" w:rsidP="00207D60">
      <w:pPr>
        <w:pStyle w:val="Cmsor1"/>
      </w:pPr>
      <w:bookmarkStart w:id="11" w:name="_Toc408827215"/>
      <w:r w:rsidRPr="003115EE">
        <w:t>Melyek azok a bizonyítékok, amelyeket be kell mutatni ahhoz, hogy a pályázó cég demonstrálja, hogy a produkcióval kapcsolatos jogok többségi tulajdonosa?</w:t>
      </w:r>
      <w:bookmarkEnd w:id="11"/>
    </w:p>
    <w:p w14:paraId="044FE989" w14:textId="77777777" w:rsidR="00207D60" w:rsidRPr="003115EE" w:rsidRDefault="00207D60" w:rsidP="00207D60"/>
    <w:p w14:paraId="044FE98A" w14:textId="77777777" w:rsidR="00207D60" w:rsidRPr="003115EE" w:rsidRDefault="00207D60" w:rsidP="00207D60">
      <w:r w:rsidRPr="003115EE">
        <w:t>A pályázónak legkésőbb a leadási határidőig bizonyítania kell, hogy a mű elkészítéséhez szükséges összes jog többségi tulajdonosa. Ehhez be kell tudnia mutatni egy olyan érvényes és aláírt szerződést, amely rendelkezik a művészi megvalósításhoz szükséges jogok közül legalábbis a következőkről: koncepció, a mű tárgya, treatment, biblia, forgatókönyv. Amennyiben a létrehozandó termék valamely létező mű adaptációja (regény, önéletrajz), akkor a pályázónak azok többségi tulajdonával is rendelkeznie kell.</w:t>
      </w:r>
    </w:p>
    <w:p w14:paraId="044FE98B" w14:textId="77777777" w:rsidR="00207D60" w:rsidRPr="003115EE" w:rsidRDefault="00207D60" w:rsidP="00207D60"/>
    <w:p w14:paraId="044FE98C" w14:textId="77777777" w:rsidR="00207D60" w:rsidRPr="003115EE" w:rsidRDefault="00207D60" w:rsidP="00207D60">
      <w:pPr>
        <w:pStyle w:val="Cmsor1"/>
      </w:pPr>
      <w:bookmarkStart w:id="12" w:name="_Toc408827216"/>
      <w:r w:rsidRPr="003115EE">
        <w:t>EGYIDEJŰLEG TÖBB PÁLYÁZATBAN SZEREPLÉS/MEGISMÉTELT BENYÚJTÁS</w:t>
      </w:r>
      <w:bookmarkEnd w:id="12"/>
    </w:p>
    <w:p w14:paraId="044FE98D" w14:textId="77777777" w:rsidR="00207D60" w:rsidRPr="003115EE" w:rsidRDefault="00207D60" w:rsidP="00207D60"/>
    <w:p w14:paraId="044FE98E" w14:textId="77777777" w:rsidR="00207D60" w:rsidRPr="003115EE" w:rsidRDefault="00207D60" w:rsidP="00207D60">
      <w:pPr>
        <w:pStyle w:val="Cmsor1"/>
      </w:pPr>
      <w:bookmarkStart w:id="13" w:name="_Toc408827217"/>
      <w:proofErr w:type="gramStart"/>
      <w:r w:rsidRPr="003115EE">
        <w:t>A pályázók egyidejűleg pályázhatnak-e csomagtervre és egyedi projektre, ha a két dolog nem fedi egymást?</w:t>
      </w:r>
      <w:bookmarkEnd w:id="13"/>
      <w:proofErr w:type="gramEnd"/>
    </w:p>
    <w:p w14:paraId="044FE98F" w14:textId="77777777" w:rsidR="00207D60" w:rsidRPr="003115EE" w:rsidRDefault="00207D60" w:rsidP="00207D60"/>
    <w:p w14:paraId="044FE990" w14:textId="749D00AD" w:rsidR="00207D60" w:rsidRPr="003115EE" w:rsidRDefault="008A553F" w:rsidP="00207D60">
      <w:r w:rsidRPr="003115EE">
        <w:t xml:space="preserve">Nem, ez nem engedélyezett. </w:t>
      </w:r>
      <w:r w:rsidR="00207D60" w:rsidRPr="003115EE">
        <w:t>A jelentkezőnek választania kell, hogy csomagtervre vagy egyedi projektre nyújt be pályázatot. Amennyiben az egyedi projekt mellett dönt, figyelembe kell vennie, hogy csak az egyik határidőre adhat be anyagot. Emellett a 201</w:t>
      </w:r>
      <w:r w:rsidRPr="003115EE">
        <w:t>5</w:t>
      </w:r>
      <w:r w:rsidR="00207D60" w:rsidRPr="003115EE">
        <w:t>-ben csomagtervre odaítélt, még folyamatban levő támogatás nyertesei nem nyújthatnak be pályázatot sem az egyedi projektekre vonatkozó</w:t>
      </w:r>
      <w:r w:rsidRPr="003115EE">
        <w:t xml:space="preserve"> kiírás alapján sem pedig a 2016</w:t>
      </w:r>
      <w:r w:rsidR="00207D60" w:rsidRPr="003115EE">
        <w:t>-ös Csomagterv támogatási pályázat alapján.</w:t>
      </w:r>
    </w:p>
    <w:p w14:paraId="044FE991" w14:textId="77777777" w:rsidR="00B80EC0" w:rsidRPr="003115EE" w:rsidRDefault="00B80EC0">
      <w:pPr>
        <w:spacing w:after="160"/>
      </w:pPr>
      <w:r w:rsidRPr="003115EE">
        <w:br w:type="page"/>
      </w:r>
    </w:p>
    <w:p w14:paraId="044FE992" w14:textId="77777777" w:rsidR="00B80EC0" w:rsidRPr="003115EE" w:rsidRDefault="00B80EC0" w:rsidP="00207D60"/>
    <w:p w14:paraId="044FE993" w14:textId="040FB179" w:rsidR="00207D60" w:rsidRPr="003115EE" w:rsidRDefault="00207D60" w:rsidP="00207D60">
      <w:pPr>
        <w:pStyle w:val="Cmsor1"/>
      </w:pPr>
      <w:bookmarkStart w:id="14" w:name="_Toc408827218"/>
      <w:proofErr w:type="gramStart"/>
      <w:r w:rsidRPr="003115EE">
        <w:t>Amennyiben egy cég egyedi proje</w:t>
      </w:r>
      <w:r w:rsidR="00C76A20" w:rsidRPr="003115EE">
        <w:t>ct támogatásban részesült a 2015</w:t>
      </w:r>
      <w:r w:rsidRPr="003115EE">
        <w:t>-</w:t>
      </w:r>
      <w:r w:rsidR="00C76A20" w:rsidRPr="003115EE">
        <w:t>ö</w:t>
      </w:r>
      <w:r w:rsidRPr="003115EE">
        <w:t>s gyártás-előkészítési pályázat keretein belül, pályázhat-e a 201</w:t>
      </w:r>
      <w:r w:rsidR="00741C92" w:rsidRPr="003115EE">
        <w:t>6-o</w:t>
      </w:r>
      <w:r w:rsidRPr="003115EE">
        <w:t>s csomagterv gyártás-előkészítési támogatásról szóló pályázaton?</w:t>
      </w:r>
      <w:bookmarkEnd w:id="14"/>
      <w:proofErr w:type="gramEnd"/>
    </w:p>
    <w:p w14:paraId="044FE994" w14:textId="77777777" w:rsidR="00207D60" w:rsidRPr="003115EE" w:rsidRDefault="00207D60" w:rsidP="00207D60"/>
    <w:p w14:paraId="044FE995" w14:textId="4B0EF841" w:rsidR="00207D60" w:rsidRPr="003115EE" w:rsidRDefault="00C76A20" w:rsidP="00207D60">
      <w:r w:rsidRPr="003115EE">
        <w:t xml:space="preserve">Igen, az ilyen cégek </w:t>
      </w:r>
      <w:r w:rsidR="00207D60" w:rsidRPr="003115EE">
        <w:t xml:space="preserve">indulhatnak jelen 2015-ös csomagterv támogatási pályázaton. De választhatják azt is, hogy ismét egyedi projekt gyártás-előkészítésének támogatására pályáznak, </w:t>
      </w:r>
      <w:r w:rsidRPr="003115EE">
        <w:t xml:space="preserve">melynek első határideje </w:t>
      </w:r>
      <w:r w:rsidR="00207D60" w:rsidRPr="003115EE">
        <w:t>2015</w:t>
      </w:r>
      <w:r w:rsidRPr="003115EE">
        <w:t>-ös, a második pedig 2016-os</w:t>
      </w:r>
      <w:r w:rsidR="00207D60" w:rsidRPr="003115EE">
        <w:t>.</w:t>
      </w:r>
    </w:p>
    <w:p w14:paraId="044FE996" w14:textId="77777777" w:rsidR="00207D60" w:rsidRPr="003115EE" w:rsidRDefault="00207D60" w:rsidP="00207D60"/>
    <w:p w14:paraId="044FE997" w14:textId="699DC807" w:rsidR="00207D60" w:rsidRPr="003115EE" w:rsidRDefault="00207D60" w:rsidP="00207D60">
      <w:pPr>
        <w:pStyle w:val="Cmsor1"/>
      </w:pPr>
      <w:bookmarkStart w:id="15" w:name="_Toc408827219"/>
      <w:r w:rsidRPr="003115EE">
        <w:t xml:space="preserve">Lehetséges-e csomagterv támogatásra pályázni jelen felhívás alapján, amennyiben a korábban, a MEDIA 2007 pályázati kereteiben, megnyert csomagterv támogatása még </w:t>
      </w:r>
      <w:r w:rsidR="00B30580" w:rsidRPr="003115EE">
        <w:t>lezáratlan</w:t>
      </w:r>
      <w:r w:rsidRPr="003115EE">
        <w:t>?</w:t>
      </w:r>
      <w:bookmarkEnd w:id="15"/>
    </w:p>
    <w:p w14:paraId="044FE998" w14:textId="77777777" w:rsidR="00207D60" w:rsidRPr="003115EE" w:rsidRDefault="00207D60" w:rsidP="00207D60"/>
    <w:p w14:paraId="044FE999" w14:textId="5F7AFE4C" w:rsidR="00207D60" w:rsidRPr="003115EE" w:rsidRDefault="00AE6910" w:rsidP="00207D60">
      <w:r w:rsidRPr="003115EE">
        <w:t>Igen, ez lehetséges, ugyanis a Kreatív Európa Program 2014-es elindításakor az első évet nulladik évnek számítottuk.</w:t>
      </w:r>
    </w:p>
    <w:p w14:paraId="044FE99A" w14:textId="77777777" w:rsidR="00207D60" w:rsidRPr="003115EE" w:rsidRDefault="00207D60" w:rsidP="00207D60">
      <w:bookmarkStart w:id="16" w:name="_GoBack"/>
      <w:bookmarkEnd w:id="16"/>
    </w:p>
    <w:p w14:paraId="044FE99B" w14:textId="77777777" w:rsidR="00207D60" w:rsidRPr="003115EE" w:rsidRDefault="00207D60" w:rsidP="00207D60">
      <w:pPr>
        <w:pStyle w:val="Cmsor1"/>
      </w:pPr>
      <w:bookmarkStart w:id="17" w:name="_Toc408827220"/>
      <w:r w:rsidRPr="003115EE">
        <w:t>BIZONYÍTHATÓ PRODUKCIÓS TEVÉKENYSÉG / KORÁBBI MUNKA</w:t>
      </w:r>
      <w:bookmarkEnd w:id="17"/>
    </w:p>
    <w:p w14:paraId="044FE99C" w14:textId="77777777" w:rsidR="00207D60" w:rsidRPr="003115EE" w:rsidRDefault="00207D60" w:rsidP="00207D60"/>
    <w:p w14:paraId="044FE99D" w14:textId="77777777" w:rsidR="00207D60" w:rsidRPr="003115EE" w:rsidRDefault="00207D60" w:rsidP="00207D60">
      <w:pPr>
        <w:pStyle w:val="Cmsor1"/>
      </w:pPr>
      <w:bookmarkStart w:id="18" w:name="_Toc408827221"/>
      <w:r w:rsidRPr="003115EE">
        <w:t xml:space="preserve">Mennyire kell közelmúltbelinek lennie a korábbi produkciónak ahhoz, hogy </w:t>
      </w:r>
      <w:proofErr w:type="gramStart"/>
      <w:r w:rsidRPr="003115EE">
        <w:t>az</w:t>
      </w:r>
      <w:proofErr w:type="gramEnd"/>
      <w:r w:rsidRPr="003115EE">
        <w:t xml:space="preserve"> beszámítson a pályázatkor?</w:t>
      </w:r>
      <w:bookmarkEnd w:id="18"/>
    </w:p>
    <w:p w14:paraId="044FE99E" w14:textId="77777777" w:rsidR="00207D60" w:rsidRPr="003115EE" w:rsidRDefault="00207D60" w:rsidP="00207D60"/>
    <w:p w14:paraId="044FE99F" w14:textId="49913BFC" w:rsidR="00207D60" w:rsidRPr="003115EE" w:rsidRDefault="00207D60" w:rsidP="00207D60">
      <w:r w:rsidRPr="003115EE">
        <w:t>A korábbi munkának a pályázat leadásátó</w:t>
      </w:r>
      <w:r w:rsidR="00795D1F" w:rsidRPr="003115EE">
        <w:t>l</w:t>
      </w:r>
      <w:r w:rsidRPr="003115EE">
        <w:t xml:space="preserve"> számított 5 éven belül kellett elkészülnie. Mindezeken túl az irányelvek alapján ennek a produkciónak a pályázat kiírását megelőző két év során (tehát legkorábban 201</w:t>
      </w:r>
      <w:r w:rsidR="00795D1F" w:rsidRPr="003115EE">
        <w:t>3</w:t>
      </w:r>
      <w:r w:rsidRPr="003115EE">
        <w:t>.01.01.) a pályázó cég országán kívül még legalább három országban bemutatásra vagy televíziós sugárzásra kellett kerülnie. A televíziós sugárzás esetében 3 különböző televíziós társaság szükséges.</w:t>
      </w:r>
    </w:p>
    <w:p w14:paraId="044FE9A0" w14:textId="77777777" w:rsidR="00207D60" w:rsidRPr="003115EE" w:rsidRDefault="00207D60" w:rsidP="00207D60"/>
    <w:p w14:paraId="044FE9A1" w14:textId="77777777" w:rsidR="00207D60" w:rsidRPr="003115EE" w:rsidRDefault="00207D60" w:rsidP="00207D60">
      <w:pPr>
        <w:pStyle w:val="Cmsor1"/>
      </w:pPr>
      <w:bookmarkStart w:id="19" w:name="_Toc408827222"/>
      <w:r w:rsidRPr="003115EE">
        <w:t xml:space="preserve">Elfogadható-e </w:t>
      </w:r>
      <w:proofErr w:type="gramStart"/>
      <w:r w:rsidRPr="003115EE">
        <w:t>az</w:t>
      </w:r>
      <w:proofErr w:type="gramEnd"/>
      <w:r w:rsidRPr="003115EE">
        <w:t xml:space="preserve"> a referencia projekt, amelynek a mozikban történő bemutatása vagy a televíziós sugárzásának időpontja a kiírásban szereplő kétéves időintervallumon kívül történt, ám olyan érvényes szerződés áll rendelkezésre, amelynek lejárta ezen időszakon belül van?</w:t>
      </w:r>
      <w:bookmarkEnd w:id="19"/>
    </w:p>
    <w:p w14:paraId="044FE9A2" w14:textId="77777777" w:rsidR="00207D60" w:rsidRPr="003115EE" w:rsidRDefault="00207D60" w:rsidP="00207D60"/>
    <w:p w14:paraId="044FE9A3" w14:textId="07B29E02" w:rsidR="00207D60" w:rsidRPr="003115EE" w:rsidRDefault="00795D1F" w:rsidP="00207D60">
      <w:r w:rsidRPr="003115EE">
        <w:t>Nem, k</w:t>
      </w:r>
      <w:r w:rsidR="00207D60" w:rsidRPr="003115EE">
        <w:t>izárólag a tényleges terjesztést vesszük figyelembe. – a pályázóknak azt kell bizonyítani, hogy a mozi vagy televíziós bemutatás a megadott időszakon belül történt. Szerződések létrejöttét nem tudjuk tényleges terjesztésként figyelembe venni.</w:t>
      </w:r>
    </w:p>
    <w:p w14:paraId="044FE9A4" w14:textId="77777777" w:rsidR="00207D60" w:rsidRPr="003115EE" w:rsidRDefault="00207D60" w:rsidP="00207D60"/>
    <w:p w14:paraId="044FE9A5" w14:textId="77777777" w:rsidR="00207D60" w:rsidRPr="003115EE" w:rsidRDefault="00207D60" w:rsidP="00207D60">
      <w:pPr>
        <w:pStyle w:val="Cmsor1"/>
      </w:pPr>
      <w:bookmarkStart w:id="20" w:name="_Toc408827223"/>
      <w:r w:rsidRPr="003115EE">
        <w:t xml:space="preserve">Korábbi munka DVD-n történő terjesztése elfogadható-e, illetve mi </w:t>
      </w:r>
      <w:proofErr w:type="gramStart"/>
      <w:r w:rsidRPr="003115EE">
        <w:t>az</w:t>
      </w:r>
      <w:proofErr w:type="gramEnd"/>
      <w:r w:rsidRPr="003115EE">
        <w:t xml:space="preserve"> álláspont az interneten való megjelenéssel kapcsolatban?</w:t>
      </w:r>
      <w:bookmarkEnd w:id="20"/>
    </w:p>
    <w:p w14:paraId="044FE9A6" w14:textId="77777777" w:rsidR="00207D60" w:rsidRPr="003115EE" w:rsidRDefault="00207D60" w:rsidP="00207D60"/>
    <w:p w14:paraId="044FE9A7" w14:textId="6A646C32" w:rsidR="00207D60" w:rsidRPr="003115EE" w:rsidRDefault="00207D60" w:rsidP="00207D60">
      <w:r w:rsidRPr="003115EE">
        <w:t>Csak hivatalos mozis bemutatás vagy televíziós sugárzás fogadható el. Online kereskedelmi forgalmazás valamint nemzetközi ügynökön keresztül történő forgalmazás akkor elfogadható, ha a pályázó a megjelölt időszakra teljes körűen dokumentált bevételi jelentést tud prezentálni.</w:t>
      </w:r>
    </w:p>
    <w:p w14:paraId="044FE9A8" w14:textId="77777777" w:rsidR="00B80EC0" w:rsidRPr="003115EE" w:rsidRDefault="00B80EC0">
      <w:pPr>
        <w:spacing w:after="160"/>
      </w:pPr>
      <w:r w:rsidRPr="003115EE">
        <w:br w:type="page"/>
      </w:r>
    </w:p>
    <w:p w14:paraId="044FE9A9" w14:textId="77777777" w:rsidR="00207D60" w:rsidRPr="003115EE" w:rsidRDefault="00207D60" w:rsidP="00207D60"/>
    <w:p w14:paraId="044FE9AA" w14:textId="77777777" w:rsidR="00207D60" w:rsidRPr="003115EE" w:rsidRDefault="00207D60" w:rsidP="00207D60">
      <w:pPr>
        <w:pStyle w:val="Cmsor1"/>
      </w:pPr>
      <w:bookmarkStart w:id="21" w:name="_Toc408827224"/>
      <w:r w:rsidRPr="003115EE">
        <w:t xml:space="preserve">Elfogadható-e </w:t>
      </w:r>
      <w:proofErr w:type="gramStart"/>
      <w:r w:rsidRPr="003115EE">
        <w:t>az</w:t>
      </w:r>
      <w:proofErr w:type="gramEnd"/>
      <w:r w:rsidRPr="003115EE">
        <w:t>, ha a pályázó korábbi munkájának első sugárzási vagy bemutatási időpontjára a leadási határidő után kerül sor?</w:t>
      </w:r>
      <w:bookmarkEnd w:id="21"/>
    </w:p>
    <w:p w14:paraId="044FE9AB" w14:textId="77777777" w:rsidR="00207D60" w:rsidRPr="003115EE" w:rsidRDefault="00207D60" w:rsidP="00207D60"/>
    <w:p w14:paraId="044FE9AC" w14:textId="222B4FAF" w:rsidR="00207D60" w:rsidRPr="003115EE" w:rsidRDefault="00207D60" w:rsidP="00207D60">
      <w:r w:rsidRPr="003115EE">
        <w:t>A korábbi produkció terjesztésének elfogadható időtartama jelen pályázati felhívás szempontjából 201</w:t>
      </w:r>
      <w:r w:rsidR="00795D1F" w:rsidRPr="003115EE">
        <w:t>3</w:t>
      </w:r>
      <w:r w:rsidRPr="003115EE">
        <w:t>.01.01-jén kezdődik és a pályázat leadása előtt közvetlenül ér véget. A pályázat leadását követő bemutatás nem fogadható el.</w:t>
      </w:r>
    </w:p>
    <w:p w14:paraId="044FE9AD" w14:textId="77777777" w:rsidR="00207D60" w:rsidRPr="003115EE" w:rsidRDefault="00207D60" w:rsidP="00207D60"/>
    <w:p w14:paraId="044FE9AE" w14:textId="77777777" w:rsidR="00207D60" w:rsidRPr="003115EE" w:rsidRDefault="00207D60" w:rsidP="00207D60">
      <w:pPr>
        <w:pStyle w:val="Cmsor1"/>
      </w:pPr>
      <w:bookmarkStart w:id="22" w:name="_Toc408827225"/>
      <w:r w:rsidRPr="003115EE">
        <w:t xml:space="preserve">Elfogadható-e </w:t>
      </w:r>
      <w:proofErr w:type="gramStart"/>
      <w:r w:rsidRPr="003115EE">
        <w:t>az</w:t>
      </w:r>
      <w:proofErr w:type="gramEnd"/>
      <w:r w:rsidRPr="003115EE">
        <w:t>, ha a pályázó korábbi munkáját három olyan országban forgalmazzák, amelyek nem vesznek részt a MEDIA Alprogramban?</w:t>
      </w:r>
      <w:bookmarkEnd w:id="22"/>
    </w:p>
    <w:p w14:paraId="044FE9AF" w14:textId="77777777" w:rsidR="00207D60" w:rsidRPr="003115EE" w:rsidRDefault="00207D60" w:rsidP="00207D60"/>
    <w:p w14:paraId="044FE9B0" w14:textId="729CA584" w:rsidR="00207D60" w:rsidRPr="003115EE" w:rsidRDefault="00207D60" w:rsidP="00207D60">
      <w:r w:rsidRPr="003115EE">
        <w:t>Az irányelvekben nincsen utalás arra, hogy ezeknek az országoknak hol kell lenni vagy mely országok csoportjának kell részének lenni. Ebből adódóan bármely országok elfogadhatóak.</w:t>
      </w:r>
    </w:p>
    <w:p w14:paraId="044FE9B1" w14:textId="77777777" w:rsidR="00207D60" w:rsidRPr="003115EE" w:rsidRDefault="00207D60" w:rsidP="00207D60"/>
    <w:p w14:paraId="044FE9B2" w14:textId="77777777" w:rsidR="00207D60" w:rsidRPr="003115EE" w:rsidRDefault="00207D60" w:rsidP="00207D60">
      <w:pPr>
        <w:pStyle w:val="Cmsor1"/>
      </w:pPr>
      <w:bookmarkStart w:id="23" w:name="_Toc408827226"/>
      <w:r w:rsidRPr="003115EE">
        <w:t>ELFOGADHATÓ TEVÉKENYSÉGEK</w:t>
      </w:r>
      <w:bookmarkEnd w:id="23"/>
    </w:p>
    <w:p w14:paraId="044FE9B3" w14:textId="77777777" w:rsidR="00207D60" w:rsidRPr="003115EE" w:rsidRDefault="00207D60" w:rsidP="00207D60"/>
    <w:p w14:paraId="044FE9B4" w14:textId="77777777" w:rsidR="00207D60" w:rsidRPr="003115EE" w:rsidRDefault="00207D60" w:rsidP="00207D60">
      <w:pPr>
        <w:pStyle w:val="Cmsor1"/>
      </w:pPr>
      <w:bookmarkStart w:id="24" w:name="_Toc408827227"/>
      <w:proofErr w:type="gramStart"/>
      <w:r w:rsidRPr="003115EE">
        <w:t>Pályázhatunk-e egy sorozat második szezonjának gyártás-előkészítési támogatására, amennyiben a pályázó gyártó cég annak első szezonjára már részesült ugyanilyen támogatásban?</w:t>
      </w:r>
      <w:bookmarkEnd w:id="24"/>
      <w:proofErr w:type="gramEnd"/>
    </w:p>
    <w:p w14:paraId="044FE9B5" w14:textId="77777777" w:rsidR="00207D60" w:rsidRPr="003115EE" w:rsidRDefault="00207D60" w:rsidP="00207D60"/>
    <w:p w14:paraId="044FE9B6" w14:textId="576C6B36" w:rsidR="00207D60" w:rsidRPr="003115EE" w:rsidRDefault="00207D60" w:rsidP="00207D60">
      <w:r w:rsidRPr="003115EE">
        <w:t>Második szezon elfogadható</w:t>
      </w:r>
      <w:r w:rsidR="00FF3DBE" w:rsidRPr="003115EE">
        <w:t>, amennyiben a pályázó demonstrálni tudja, hogy ez egy új és másmilyen produkció</w:t>
      </w:r>
      <w:r w:rsidRPr="003115EE">
        <w:t xml:space="preserve">. Amit figyelembe kell venni az az, hogy a projektet az irányelvekben részletezett kritériumok alapján fogják elbírálni, köztük a </w:t>
      </w:r>
      <w:r w:rsidR="00FF3DBE" w:rsidRPr="003115EE">
        <w:t xml:space="preserve">projekt eredetiségét és hozzáadott értékét pontozó </w:t>
      </w:r>
      <w:r w:rsidRPr="003115EE">
        <w:t>kritériumokkal.</w:t>
      </w:r>
    </w:p>
    <w:p w14:paraId="75B939F3" w14:textId="041208A3" w:rsidR="000951DF" w:rsidRPr="003115EE" w:rsidRDefault="000951DF" w:rsidP="00207D60"/>
    <w:p w14:paraId="3A5E2F2B" w14:textId="7E59CFB4" w:rsidR="000951DF" w:rsidRPr="003115EE" w:rsidRDefault="000951DF" w:rsidP="000951DF">
      <w:pPr>
        <w:pStyle w:val="Cmsor1"/>
      </w:pPr>
      <w:proofErr w:type="gramStart"/>
      <w:r w:rsidRPr="003115EE">
        <w:t xml:space="preserve">Egy cég jelenleg egy dokumentumfilmes csomagot </w:t>
      </w:r>
      <w:r w:rsidR="00C64228" w:rsidRPr="003115EE">
        <w:t>állít össze.</w:t>
      </w:r>
      <w:proofErr w:type="gramEnd"/>
      <w:r w:rsidR="00C64228" w:rsidRPr="003115EE">
        <w:t xml:space="preserve"> </w:t>
      </w:r>
      <w:proofErr w:type="gramStart"/>
      <w:r w:rsidR="00C64228" w:rsidRPr="003115EE">
        <w:t>Négy projektből háromnak egyazon (nagy tapasztalatú) rendező/producere és írója van.</w:t>
      </w:r>
      <w:proofErr w:type="gramEnd"/>
      <w:r w:rsidR="00C64228" w:rsidRPr="003115EE">
        <w:t xml:space="preserve"> </w:t>
      </w:r>
      <w:proofErr w:type="gramStart"/>
      <w:r w:rsidR="00C64228" w:rsidRPr="003115EE">
        <w:t>Mindegyik projektnek nemzetközi terjesztési potenciálja van és egymástól nagymértékben különböznek.</w:t>
      </w:r>
      <w:proofErr w:type="gramEnd"/>
      <w:r w:rsidR="00C64228" w:rsidRPr="003115EE">
        <w:t xml:space="preserve"> </w:t>
      </w:r>
      <w:proofErr w:type="gramStart"/>
      <w:r w:rsidR="00C64228" w:rsidRPr="003115EE">
        <w:t>Előnytelen-e, hogy a csomag többségéhez egyazon két ember kötődik?</w:t>
      </w:r>
      <w:proofErr w:type="gramEnd"/>
    </w:p>
    <w:p w14:paraId="4A446A60" w14:textId="77777777" w:rsidR="000951DF" w:rsidRPr="003115EE" w:rsidRDefault="000951DF" w:rsidP="000951DF"/>
    <w:p w14:paraId="3DB1B1FA" w14:textId="1456433C" w:rsidR="000951DF" w:rsidRPr="003115EE" w:rsidRDefault="00C64228" w:rsidP="000951DF">
      <w:r w:rsidRPr="003115EE">
        <w:t xml:space="preserve">Egy ilyen esetben, a pályázónak részletekbe menően meg kell mutatnia és magyarázni mind a produkciós időbeosztást mind pedig azt, hogy milyen keretek között tud </w:t>
      </w:r>
      <w:r w:rsidR="0020197E" w:rsidRPr="003115EE">
        <w:t>két ilyen fontos pozíciót betöltő ember több, egymástól teljesen különböző projektben is magas szinten részt venni. Ennek a magyarázatnak az alapján szakértőink eseti alapon meg fogják állapítani, hogy a leírt megvalósítási elgondolás kellő megalapozottságú-e ahhoz, hogy negálja a projekt megvalósíthatóságával és életképességével kapcsolatos kételyeket.</w:t>
      </w:r>
    </w:p>
    <w:p w14:paraId="19845087" w14:textId="77777777" w:rsidR="000951DF" w:rsidRPr="003115EE" w:rsidRDefault="000951DF" w:rsidP="00207D60"/>
    <w:p w14:paraId="044FE9B7" w14:textId="77777777" w:rsidR="00690513" w:rsidRPr="003115EE" w:rsidRDefault="00690513" w:rsidP="00207D60"/>
    <w:p w14:paraId="044FE9B8" w14:textId="77777777" w:rsidR="00690513" w:rsidRPr="003115EE" w:rsidRDefault="00690513" w:rsidP="00690513">
      <w:pPr>
        <w:pStyle w:val="Cmsor1"/>
      </w:pPr>
      <w:bookmarkStart w:id="25" w:name="_Toc408827228"/>
      <w:r w:rsidRPr="003115EE">
        <w:t>2.</w:t>
      </w:r>
      <w:r w:rsidRPr="003115EE">
        <w:tab/>
        <w:t>AUTOMATIKUS PONTOK</w:t>
      </w:r>
      <w:bookmarkEnd w:id="25"/>
    </w:p>
    <w:p w14:paraId="044FE9B9" w14:textId="77777777" w:rsidR="00690513" w:rsidRPr="003115EE" w:rsidRDefault="00690513" w:rsidP="00690513"/>
    <w:p w14:paraId="044FE9BA" w14:textId="6D0FF95B" w:rsidR="00690513" w:rsidRPr="003115EE" w:rsidRDefault="00690513" w:rsidP="00690513">
      <w:pPr>
        <w:pStyle w:val="Cmsor1"/>
      </w:pPr>
      <w:bookmarkStart w:id="26" w:name="_Toc408827229"/>
      <w:r w:rsidRPr="003115EE">
        <w:t xml:space="preserve">Mit jelent </w:t>
      </w:r>
      <w:proofErr w:type="gramStart"/>
      <w:r w:rsidRPr="003115EE">
        <w:t>az</w:t>
      </w:r>
      <w:proofErr w:type="gramEnd"/>
      <w:r w:rsidRPr="003115EE">
        <w:t xml:space="preserve"> alacsony </w:t>
      </w:r>
      <w:r w:rsidR="00C717F4" w:rsidRPr="003115EE">
        <w:t xml:space="preserve">és a közepes </w:t>
      </w:r>
      <w:r w:rsidRPr="003115EE">
        <w:t>produkciós kapacitással rendelkező ország fogalma?</w:t>
      </w:r>
      <w:bookmarkEnd w:id="26"/>
    </w:p>
    <w:p w14:paraId="044FE9BB" w14:textId="77777777" w:rsidR="00690513" w:rsidRPr="003115EE" w:rsidRDefault="00690513" w:rsidP="00690513"/>
    <w:p w14:paraId="1CF7B13D" w14:textId="33DEBCC4" w:rsidR="00C717F4" w:rsidRPr="003115EE" w:rsidRDefault="00C717F4" w:rsidP="00690513">
      <w:r w:rsidRPr="003115EE">
        <w:t>Jelen irányelvek alapján:</w:t>
      </w:r>
    </w:p>
    <w:p w14:paraId="74CA2B9C" w14:textId="77777777" w:rsidR="00C717F4" w:rsidRPr="003115EE" w:rsidRDefault="00C717F4" w:rsidP="00690513"/>
    <w:p w14:paraId="2CCAE5B2" w14:textId="77777777" w:rsidR="00C717F4" w:rsidRPr="003115EE" w:rsidRDefault="00C717F4" w:rsidP="00690513">
      <w:r w:rsidRPr="003115EE">
        <w:t>A közepes produkciós kapacitással rendelkező országok a következők: Ausztria, Belgium, Dánia, Finnország, Írország, Norvégia, Hollandia, Lengyelország, Svédország és Svájc</w:t>
      </w:r>
    </w:p>
    <w:p w14:paraId="24F8B87C" w14:textId="77777777" w:rsidR="00C717F4" w:rsidRPr="003115EE" w:rsidRDefault="00C717F4" w:rsidP="00690513"/>
    <w:p w14:paraId="0AF7F337" w14:textId="45289F93" w:rsidR="00C717F4" w:rsidRPr="003115EE" w:rsidRDefault="00C717F4" w:rsidP="00690513">
      <w:r w:rsidRPr="003115EE">
        <w:t xml:space="preserve">Az alacsony produkciós kapacitással rendelkező országok a következők: Albánia, Bosznia-Hercegovina, Bulgária, </w:t>
      </w:r>
      <w:r w:rsidR="00D150FA" w:rsidRPr="003115EE">
        <w:t>Horvátország, Ciprus, Csehország, Észtország, Macedónia (FYROM), Görögország, Magyarország, Izland, Lettország, Litvánia, Luxemburg, Málta, Montenegro, Portugália, Románia, Szlovákia, Szlovénia</w:t>
      </w:r>
    </w:p>
    <w:p w14:paraId="6170F30A" w14:textId="77777777" w:rsidR="00D150FA" w:rsidRPr="003115EE" w:rsidRDefault="00D150FA" w:rsidP="00690513"/>
    <w:p w14:paraId="044FE9BC" w14:textId="0E81C615" w:rsidR="00690513" w:rsidRPr="003115EE" w:rsidRDefault="00690513" w:rsidP="00690513">
      <w:r w:rsidRPr="003115EE">
        <w:t>Franciaország, Németország, Olaszország, Spanyol</w:t>
      </w:r>
      <w:r w:rsidR="00D150FA" w:rsidRPr="003115EE">
        <w:t>ország és az Egyesült Királyság magas produkciós kapacitással rendelkező országként értelmezendőek jelen útmutató alapján.</w:t>
      </w:r>
    </w:p>
    <w:p w14:paraId="044FE9BD" w14:textId="77777777" w:rsidR="00207D60" w:rsidRPr="003115EE" w:rsidRDefault="00207D60" w:rsidP="00207D60"/>
    <w:p w14:paraId="044FE9BE" w14:textId="77777777" w:rsidR="00207D60" w:rsidRPr="003115EE" w:rsidRDefault="00207D60" w:rsidP="00207D60">
      <w:pPr>
        <w:pStyle w:val="Cmsor1"/>
      </w:pPr>
      <w:bookmarkStart w:id="27" w:name="_Toc408827230"/>
      <w:r w:rsidRPr="003115EE">
        <w:t>3.</w:t>
      </w:r>
      <w:r w:rsidRPr="003115EE">
        <w:tab/>
        <w:t>PÁLYÁZATOK LEADÁSA</w:t>
      </w:r>
      <w:bookmarkEnd w:id="27"/>
    </w:p>
    <w:p w14:paraId="044FE9BF" w14:textId="77777777" w:rsidR="00207D60" w:rsidRPr="003115EE" w:rsidRDefault="00207D60" w:rsidP="00207D60"/>
    <w:p w14:paraId="044FE9C0" w14:textId="77777777" w:rsidR="00207D60" w:rsidRPr="003115EE" w:rsidRDefault="00207D60" w:rsidP="00690513">
      <w:pPr>
        <w:pStyle w:val="Cmsor1"/>
      </w:pPr>
      <w:bookmarkStart w:id="28" w:name="_Toc408827231"/>
      <w:proofErr w:type="gramStart"/>
      <w:r w:rsidRPr="003115EE">
        <w:t>Jelentkezhetek-e csupán papír alapú pályázattal?</w:t>
      </w:r>
      <w:bookmarkEnd w:id="28"/>
      <w:proofErr w:type="gramEnd"/>
    </w:p>
    <w:p w14:paraId="044FE9C1" w14:textId="77777777" w:rsidR="00207D60" w:rsidRPr="003115EE" w:rsidRDefault="00207D60" w:rsidP="00207D60"/>
    <w:p w14:paraId="044FE9C2" w14:textId="77777777" w:rsidR="00207D60" w:rsidRPr="003115EE" w:rsidRDefault="00207D60" w:rsidP="00207D60">
      <w:r w:rsidRPr="003115EE">
        <w:t>Nem, kizárólag az e-íven benyújtott pályázatok elfogadhatóak. Az e-ív az alábbi linkre kattintva található meg: https://eacea.ec.europa.eu/PPMT/</w:t>
      </w:r>
    </w:p>
    <w:p w14:paraId="044FE9C3" w14:textId="77777777" w:rsidR="00207D60" w:rsidRPr="003115EE" w:rsidRDefault="00207D60" w:rsidP="00207D60">
      <w:r w:rsidRPr="003115EE">
        <w:t>Kérjük, vegyék figyelembe, hogy semmiféle papíralapú biztonsági másolatra sincs szükség.</w:t>
      </w:r>
    </w:p>
    <w:p w14:paraId="044FE9C4" w14:textId="77777777" w:rsidR="00207D60" w:rsidRPr="003115EE" w:rsidRDefault="00207D60" w:rsidP="00207D60"/>
    <w:p w14:paraId="044FE9C5" w14:textId="77777777" w:rsidR="00207D60" w:rsidRPr="003115EE" w:rsidRDefault="00207D60" w:rsidP="00690513">
      <w:pPr>
        <w:pStyle w:val="Cmsor1"/>
      </w:pPr>
      <w:bookmarkStart w:id="29" w:name="_Toc408827232"/>
      <w:proofErr w:type="gramStart"/>
      <w:r w:rsidRPr="003115EE">
        <w:t>A csomagtervnek kötelező címet adni.</w:t>
      </w:r>
      <w:proofErr w:type="gramEnd"/>
      <w:r w:rsidRPr="003115EE">
        <w:t xml:space="preserve"> </w:t>
      </w:r>
      <w:proofErr w:type="gramStart"/>
      <w:r w:rsidRPr="003115EE">
        <w:t>Mit tüntessen fel a pályázó?</w:t>
      </w:r>
      <w:bookmarkEnd w:id="29"/>
      <w:proofErr w:type="gramEnd"/>
    </w:p>
    <w:p w14:paraId="044FE9C6" w14:textId="77777777" w:rsidR="00207D60" w:rsidRPr="003115EE" w:rsidRDefault="00207D60" w:rsidP="00207D60"/>
    <w:p w14:paraId="044FE9C7" w14:textId="1D4D2ABB" w:rsidR="00207D60" w:rsidRPr="003115EE" w:rsidRDefault="00207D60" w:rsidP="00207D60">
      <w:r w:rsidRPr="003115EE">
        <w:t>A pályázók feltüntethetik például a "Csomagterv támogatás 201</w:t>
      </w:r>
      <w:r w:rsidR="00EE42D1" w:rsidRPr="003115EE">
        <w:t>6</w:t>
      </w:r>
      <w:r w:rsidRPr="003115EE">
        <w:t xml:space="preserve">" </w:t>
      </w:r>
      <w:proofErr w:type="gramStart"/>
      <w:r w:rsidRPr="003115EE">
        <w:t>címet</w:t>
      </w:r>
      <w:proofErr w:type="gramEnd"/>
      <w:r w:rsidRPr="003115EE">
        <w:t xml:space="preserve"> mint pályázatuk címét. Nem szükséges a csomagterv összes projektjének címét a pályázati anyag címlapján megadni.</w:t>
      </w:r>
    </w:p>
    <w:p w14:paraId="044FE9C8" w14:textId="77777777" w:rsidR="00B80EC0" w:rsidRPr="003115EE" w:rsidRDefault="00B80EC0">
      <w:pPr>
        <w:spacing w:after="160"/>
      </w:pPr>
      <w:r w:rsidRPr="003115EE">
        <w:br w:type="page"/>
      </w:r>
    </w:p>
    <w:p w14:paraId="044FE9C9" w14:textId="77777777" w:rsidR="00207D60" w:rsidRPr="003115EE" w:rsidRDefault="00207D60" w:rsidP="00207D60"/>
    <w:p w14:paraId="044FE9CA" w14:textId="77777777" w:rsidR="00207D60" w:rsidRPr="003115EE" w:rsidRDefault="00207D60" w:rsidP="00690513">
      <w:pPr>
        <w:pStyle w:val="Cmsor1"/>
      </w:pPr>
      <w:bookmarkStart w:id="30" w:name="_Toc408827233"/>
      <w:proofErr w:type="gramStart"/>
      <w:r w:rsidRPr="003115EE">
        <w:t>Egy cég négy vagy öt projekttel szeretne pályázni, de a legtöbb esetben nem áll rendelkezésre treatment csak a forgatókönyv.</w:t>
      </w:r>
      <w:proofErr w:type="gramEnd"/>
      <w:r w:rsidRPr="003115EE">
        <w:t xml:space="preserve"> </w:t>
      </w:r>
      <w:proofErr w:type="gramStart"/>
      <w:r w:rsidRPr="003115EE">
        <w:t>Lehetséges-e csak a forgatókönyveket beadni, amennyiben nincsen treatment?</w:t>
      </w:r>
      <w:bookmarkEnd w:id="30"/>
      <w:proofErr w:type="gramEnd"/>
    </w:p>
    <w:p w14:paraId="044FE9CB" w14:textId="77777777" w:rsidR="00207D60" w:rsidRPr="003115EE" w:rsidRDefault="00207D60" w:rsidP="00207D60"/>
    <w:p w14:paraId="044FE9CC" w14:textId="77777777" w:rsidR="00207D60" w:rsidRPr="003115EE" w:rsidRDefault="00207D60" w:rsidP="00207D60">
      <w:r w:rsidRPr="003115EE">
        <w:t>A csomagterv támogatási pályázatok esetében előírás és követelmény, hogy rendelkezésre álljanak a treatmentek és kidolgozott dialógusos jelenetek, ám amennyiben egy cégnek ezek nem állnak rendelkezésre elegendő csak a meglévő művészeti anyagokat benyújtani, akkor is, ha ezek csak a forgatókönyvek.</w:t>
      </w:r>
    </w:p>
    <w:p w14:paraId="044FE9CD" w14:textId="77777777" w:rsidR="00207D60" w:rsidRPr="003115EE" w:rsidRDefault="00207D60" w:rsidP="00207D60"/>
    <w:p w14:paraId="044FE9CE" w14:textId="77777777" w:rsidR="00207D60" w:rsidRPr="003115EE" w:rsidRDefault="00207D60" w:rsidP="00690513">
      <w:pPr>
        <w:pStyle w:val="Cmsor1"/>
      </w:pPr>
      <w:bookmarkStart w:id="31" w:name="_Toc408827234"/>
      <w:proofErr w:type="gramStart"/>
      <w:r w:rsidRPr="003115EE">
        <w:t>A pályázati anyagban mely szekcióba kell csatolni a szerzőkkel kapcsolatos szerződéseket és szándéknyilatkozatokat?</w:t>
      </w:r>
      <w:proofErr w:type="gramEnd"/>
      <w:r w:rsidRPr="003115EE">
        <w:t xml:space="preserve"> </w:t>
      </w:r>
      <w:proofErr w:type="gramStart"/>
      <w:r w:rsidRPr="003115EE">
        <w:t>Ezeket a project prezentációs részben kell csatolni?</w:t>
      </w:r>
      <w:bookmarkEnd w:id="31"/>
      <w:proofErr w:type="gramEnd"/>
    </w:p>
    <w:p w14:paraId="044FE9CF" w14:textId="77777777" w:rsidR="00207D60" w:rsidRPr="003115EE" w:rsidRDefault="00207D60" w:rsidP="00207D60"/>
    <w:p w14:paraId="044FE9D0" w14:textId="77777777" w:rsidR="00207D60" w:rsidRPr="003115EE" w:rsidRDefault="00207D60" w:rsidP="00207D60">
      <w:r w:rsidRPr="003115EE">
        <w:t xml:space="preserve">A jogokkal kapcsolatos bizonyítékok a pályázónál </w:t>
      </w:r>
      <w:proofErr w:type="gramStart"/>
      <w:r w:rsidRPr="003115EE">
        <w:t>maradnak</w:t>
      </w:r>
      <w:proofErr w:type="gramEnd"/>
      <w:r w:rsidRPr="003115EE">
        <w:t xml:space="preserve"> és külön bocsájtják az Ügynökség rendelkezésére, amennyiben az igényli ezeket. Másfelől viszont, minden olyan anyagot, amit a pályázó a pályázat elbírálásához hasznosnak vél, a művészeti anyagokkal együtt szkennelve kell benyújtani.</w:t>
      </w:r>
    </w:p>
    <w:p w14:paraId="044FE9D1" w14:textId="77777777" w:rsidR="00207D60" w:rsidRPr="003115EE" w:rsidRDefault="00207D60" w:rsidP="00207D60"/>
    <w:p w14:paraId="044FE9D2" w14:textId="77777777" w:rsidR="00207D60" w:rsidRPr="003115EE" w:rsidRDefault="00207D60" w:rsidP="00690513">
      <w:pPr>
        <w:pStyle w:val="Cmsor1"/>
      </w:pPr>
      <w:bookmarkStart w:id="32" w:name="_Toc408827235"/>
      <w:r w:rsidRPr="003115EE">
        <w:t xml:space="preserve">A pályázathoz csatolni kell </w:t>
      </w:r>
      <w:proofErr w:type="gramStart"/>
      <w:r w:rsidRPr="003115EE">
        <w:t>az</w:t>
      </w:r>
      <w:proofErr w:type="gramEnd"/>
      <w:r w:rsidRPr="003115EE">
        <w:t xml:space="preserve"> összes producer korábbi munkáira vonatkozó információkat?</w:t>
      </w:r>
      <w:bookmarkEnd w:id="32"/>
    </w:p>
    <w:p w14:paraId="044FE9D3" w14:textId="77777777" w:rsidR="00207D60" w:rsidRPr="003115EE" w:rsidRDefault="00207D60" w:rsidP="00207D60"/>
    <w:p w14:paraId="044FE9D4" w14:textId="77777777" w:rsidR="00207D60" w:rsidRPr="003115EE" w:rsidRDefault="00207D60" w:rsidP="00207D60">
      <w:r w:rsidRPr="003115EE">
        <w:t xml:space="preserve">Az alapszabály az, hogy a pályázó cégnek </w:t>
      </w:r>
      <w:proofErr w:type="gramStart"/>
      <w:r w:rsidRPr="003115EE">
        <w:t>kell</w:t>
      </w:r>
      <w:proofErr w:type="gramEnd"/>
      <w:r w:rsidRPr="003115EE">
        <w:t xml:space="preserve"> meglegyenek az elfogadható korábbi munkák. Amennyiben a cég referenciája nem elegendő, a pályázó rendelkezésre bocsáthat információt személyes megjelenítések alapján is.</w:t>
      </w:r>
    </w:p>
    <w:p w14:paraId="044FE9D5" w14:textId="77777777" w:rsidR="00207D60" w:rsidRPr="003115EE" w:rsidRDefault="00207D60" w:rsidP="00207D60"/>
    <w:p w14:paraId="044FE9D6" w14:textId="77777777" w:rsidR="00207D60" w:rsidRPr="003115EE" w:rsidRDefault="00207D60" w:rsidP="00690513">
      <w:pPr>
        <w:pStyle w:val="Cmsor1"/>
      </w:pPr>
      <w:bookmarkStart w:id="33" w:name="_Toc408827236"/>
      <w:proofErr w:type="gramStart"/>
      <w:r w:rsidRPr="003115EE">
        <w:t>Lehetséges-e a már beadott jelentkezésen bármit változtatni, ha még a határidőn belül vagyunk?</w:t>
      </w:r>
      <w:bookmarkEnd w:id="33"/>
      <w:proofErr w:type="gramEnd"/>
    </w:p>
    <w:p w14:paraId="044FE9D7" w14:textId="77777777" w:rsidR="00207D60" w:rsidRPr="003115EE" w:rsidRDefault="00207D60" w:rsidP="00207D60"/>
    <w:p w14:paraId="044FE9D8" w14:textId="77777777" w:rsidR="00207D60" w:rsidRPr="003115EE" w:rsidRDefault="00207D60" w:rsidP="00207D60">
      <w:r w:rsidRPr="003115EE">
        <w:t>Amennyiben az idő engedi, javasoljuk, hogy ilyen esetben inkább újra adják be a módosított pályázatot. Kizárólag a pályázatok legutolsó verzióját vesszük figyelembe.</w:t>
      </w:r>
    </w:p>
    <w:p w14:paraId="044FE9D9" w14:textId="77777777" w:rsidR="00207D60" w:rsidRPr="003115EE" w:rsidRDefault="00207D60" w:rsidP="00207D60"/>
    <w:p w14:paraId="044FE9DA" w14:textId="77777777" w:rsidR="00207D60" w:rsidRPr="003115EE" w:rsidRDefault="00207D60" w:rsidP="00690513">
      <w:pPr>
        <w:pStyle w:val="Cmsor1"/>
      </w:pPr>
      <w:bookmarkStart w:id="34" w:name="_Toc408827237"/>
      <w:proofErr w:type="gramStart"/>
      <w:r w:rsidRPr="003115EE">
        <w:t>A határidő lejárta után beküldhetek-e még további dokumentációkat, illetve módosíthatom-e a jelentkezésemet?</w:t>
      </w:r>
      <w:bookmarkEnd w:id="34"/>
      <w:proofErr w:type="gramEnd"/>
    </w:p>
    <w:p w14:paraId="044FE9DB" w14:textId="77777777" w:rsidR="00207D60" w:rsidRPr="003115EE" w:rsidRDefault="00207D60" w:rsidP="00207D60"/>
    <w:p w14:paraId="044FE9DC" w14:textId="77777777" w:rsidR="00207D60" w:rsidRPr="003115EE" w:rsidRDefault="00207D60" w:rsidP="00207D60">
      <w:r w:rsidRPr="003115EE">
        <w:t>Nem. A határidő lejártával a pályázatokat nem lehet módosítani. Amennyiben a tisztázás végett az Ügynökség további információkat igényel, felveszi a kapcsolatot a pályázóval.</w:t>
      </w:r>
    </w:p>
    <w:p w14:paraId="044FE9DD" w14:textId="77777777" w:rsidR="00207D60" w:rsidRPr="003115EE" w:rsidRDefault="00207D60" w:rsidP="00207D60"/>
    <w:p w14:paraId="267BE777" w14:textId="3B652A1B" w:rsidR="00E36E2B" w:rsidRPr="003115EE" w:rsidRDefault="00E36E2B" w:rsidP="00E36E2B">
      <w:pPr>
        <w:pStyle w:val="Cmsor1"/>
      </w:pPr>
      <w:proofErr w:type="gramStart"/>
      <w:r w:rsidRPr="003115EE">
        <w:t>Mit csatoljak a</w:t>
      </w:r>
      <w:r w:rsidR="00FF1191" w:rsidRPr="003115EE">
        <w:t xml:space="preserve"> Pályázati Űrlap</w:t>
      </w:r>
      <w:r w:rsidRPr="003115EE">
        <w:t xml:space="preserve"> 1.</w:t>
      </w:r>
      <w:proofErr w:type="gramEnd"/>
      <w:r w:rsidRPr="003115EE">
        <w:t xml:space="preserve"> </w:t>
      </w:r>
      <w:proofErr w:type="gramStart"/>
      <w:r w:rsidRPr="003115EE">
        <w:t>Függelékben “a projekt részletes leírása” címen?</w:t>
      </w:r>
      <w:proofErr w:type="gramEnd"/>
    </w:p>
    <w:p w14:paraId="7A6B7B7F" w14:textId="77777777" w:rsidR="00E36E2B" w:rsidRPr="003115EE" w:rsidRDefault="00E36E2B" w:rsidP="00E36E2B"/>
    <w:p w14:paraId="086DAAFB" w14:textId="10E096DA" w:rsidR="00E36E2B" w:rsidRPr="003115EE" w:rsidRDefault="00E36E2B" w:rsidP="00E36E2B">
      <w:r w:rsidRPr="003115EE">
        <w:t>Az eŰrlaphoz 1. Függelékként minden rendelkezésre álló művészeti anyagot csatolni kell, ami segíti a Csomagterv összes produkciójának egyenkénti értékelését. Itt különösen a forgatókönyv legfrissebb verziójára (amennyiben elérhető), a produkció legfeljebb 10 oldalas treatmentjére</w:t>
      </w:r>
      <w:r w:rsidR="00FF1191" w:rsidRPr="003115EE">
        <w:t>, valamint, amennyiben hozzáférhető, a szinopszisra vagy epizód vázlatokra, a rendőzi koncepcióra, a vizuális elemekre, stb. gondolunk. A rendelkezésre bocsátandó információ mennyisége és kiterjedtsége nagyban függ az adott projekt műfajától illetve a leadáskor aktuális előkészítési fázistól.</w:t>
      </w:r>
    </w:p>
    <w:p w14:paraId="24F3B755" w14:textId="77777777" w:rsidR="00E36E2B" w:rsidRPr="003115EE" w:rsidRDefault="00E36E2B" w:rsidP="00207D60"/>
    <w:p w14:paraId="3BC4E37D" w14:textId="7F02FDCD" w:rsidR="00E36E2B" w:rsidRPr="003115EE" w:rsidRDefault="00FF1191" w:rsidP="00E36E2B">
      <w:pPr>
        <w:pStyle w:val="Cmsor1"/>
      </w:pPr>
      <w:proofErr w:type="gramStart"/>
      <w:r w:rsidRPr="003115EE">
        <w:t>Mit csatoljak a Pályázati Űrlap 5.</w:t>
      </w:r>
      <w:proofErr w:type="gramEnd"/>
      <w:r w:rsidRPr="003115EE">
        <w:t xml:space="preserve"> </w:t>
      </w:r>
      <w:proofErr w:type="gramStart"/>
      <w:r w:rsidRPr="003115EE">
        <w:t>Függelékben “Vonatkozó alátámasztó dokumentáció a koprodukcióval és finanszírozással kapcsolatban” címen?</w:t>
      </w:r>
      <w:proofErr w:type="gramEnd"/>
    </w:p>
    <w:p w14:paraId="0B581133" w14:textId="77777777" w:rsidR="00E36E2B" w:rsidRPr="003115EE" w:rsidRDefault="00E36E2B" w:rsidP="00E36E2B"/>
    <w:p w14:paraId="10E8B7E9" w14:textId="1B9E2296" w:rsidR="00E36E2B" w:rsidRPr="003115EE" w:rsidRDefault="00DB6EC0" w:rsidP="00207D60">
      <w:r w:rsidRPr="003115EE">
        <w:t>Az eŰrlap 5. Függelékében minden olyan egyébdokumentációt érdemes becsatolni, ami segítheti a projekt értékelését az odaítélési kritériumok alapján, különösen igaz ez bármely, a társ-finanszírozással, koprodukcióval és szándéknyilatkozatokkal kapcsolatos dokumentációkra.</w:t>
      </w:r>
    </w:p>
    <w:p w14:paraId="03D28BAE" w14:textId="77777777" w:rsidR="00E36E2B" w:rsidRPr="003115EE" w:rsidRDefault="00E36E2B" w:rsidP="00207D60"/>
    <w:p w14:paraId="044FE9DE" w14:textId="77777777" w:rsidR="00207D60" w:rsidRPr="003115EE" w:rsidRDefault="00207D60" w:rsidP="00690513">
      <w:pPr>
        <w:pStyle w:val="Cmsor1"/>
      </w:pPr>
      <w:bookmarkStart w:id="35" w:name="_Toc408827238"/>
      <w:proofErr w:type="gramStart"/>
      <w:r w:rsidRPr="003115EE">
        <w:t>Csatolhatok-e további művészeti alkotásokhoz kapcsolódó linkeket vagy trailereket a projekt leírásában?</w:t>
      </w:r>
      <w:bookmarkEnd w:id="35"/>
      <w:proofErr w:type="gramEnd"/>
    </w:p>
    <w:p w14:paraId="044FE9DF" w14:textId="77777777" w:rsidR="00207D60" w:rsidRPr="003115EE" w:rsidRDefault="00207D60" w:rsidP="00207D60"/>
    <w:p w14:paraId="044FE9E0" w14:textId="77777777" w:rsidR="00207D60" w:rsidRPr="003115EE" w:rsidRDefault="00207D60" w:rsidP="00207D60">
      <w:r w:rsidRPr="003115EE">
        <w:t>Igen, mind a pályázati e-ívben, mind pedig a művészeti dokumentációban kérjük ezeket csatolni. Amennyiben az anyag jelszóvédett, kérünk egy legalább 3 hónapig érvényes jelszót is az elérés érdekében.</w:t>
      </w:r>
    </w:p>
    <w:p w14:paraId="044FE9E1" w14:textId="77777777" w:rsidR="00B80EC0" w:rsidRPr="003115EE" w:rsidRDefault="00B80EC0">
      <w:pPr>
        <w:spacing w:after="160"/>
      </w:pPr>
      <w:r w:rsidRPr="003115EE">
        <w:br w:type="page"/>
      </w:r>
    </w:p>
    <w:p w14:paraId="044FE9E2" w14:textId="77777777" w:rsidR="00207D60" w:rsidRPr="003115EE" w:rsidRDefault="00207D60" w:rsidP="00207D60"/>
    <w:p w14:paraId="044FE9E3" w14:textId="77777777" w:rsidR="00207D60" w:rsidRPr="003115EE" w:rsidRDefault="00207D60" w:rsidP="00690513">
      <w:pPr>
        <w:pStyle w:val="Cmsor1"/>
      </w:pPr>
      <w:bookmarkStart w:id="36" w:name="_Toc408827239"/>
      <w:r w:rsidRPr="003115EE">
        <w:t xml:space="preserve">Van különbség a jelentkezésben közölt „Projekt Összefoglaló” és a függelékben közölt „Rövid Szinopszis” között? </w:t>
      </w:r>
      <w:proofErr w:type="gramStart"/>
      <w:r w:rsidRPr="003115EE">
        <w:t>Más szóval a Projekt Összefoglaló a történet összefoglalása vagy a projekt összefoglalása?</w:t>
      </w:r>
      <w:bookmarkEnd w:id="36"/>
      <w:proofErr w:type="gramEnd"/>
    </w:p>
    <w:p w14:paraId="044FE9E4" w14:textId="77777777" w:rsidR="00207D60" w:rsidRPr="003115EE" w:rsidRDefault="00207D60" w:rsidP="00207D60"/>
    <w:p w14:paraId="044FE9E5" w14:textId="77777777" w:rsidR="00207D60" w:rsidRPr="003115EE" w:rsidRDefault="00207D60" w:rsidP="00207D60">
      <w:r w:rsidRPr="003115EE">
        <w:t>Az e-ívben a Projekt Összefoglaló a produkció sztorijának rövid összefoglalása, ami nem haladhatja meg a 2000 karaktert. Amennyiben nem angolul íródott, angol fordításban kell közölni.</w:t>
      </w:r>
    </w:p>
    <w:p w14:paraId="044FE9E6" w14:textId="77777777" w:rsidR="00207D60" w:rsidRPr="003115EE" w:rsidRDefault="00207D60" w:rsidP="00207D60"/>
    <w:p w14:paraId="044FE9E7" w14:textId="77777777" w:rsidR="00207D60" w:rsidRPr="003115EE" w:rsidRDefault="00207D60" w:rsidP="00690513">
      <w:pPr>
        <w:pStyle w:val="Cmsor1"/>
      </w:pPr>
      <w:bookmarkStart w:id="37" w:name="_Toc408827240"/>
      <w:r w:rsidRPr="003115EE">
        <w:t xml:space="preserve">A pályázat leadása előtt fel kell-e tölteni a cégbírósági illetve adóhatósági jelentkezés és regisztráció dokumentációját a résztvevői portálra, vagy elegendő ezeket a dokumentumokat </w:t>
      </w:r>
      <w:proofErr w:type="gramStart"/>
      <w:r w:rsidRPr="003115EE">
        <w:t>az</w:t>
      </w:r>
      <w:proofErr w:type="gramEnd"/>
      <w:r w:rsidRPr="003115EE">
        <w:t xml:space="preserve"> egyéb bizonyító erejű dokumentumokkal egyidejűleg a pályázathoz csatolva benyújtani?</w:t>
      </w:r>
      <w:bookmarkEnd w:id="37"/>
    </w:p>
    <w:p w14:paraId="044FE9E8" w14:textId="77777777" w:rsidR="00207D60" w:rsidRPr="003115EE" w:rsidRDefault="00207D60" w:rsidP="00207D60"/>
    <w:p w14:paraId="044FE9E9" w14:textId="77777777" w:rsidR="00207D60" w:rsidRPr="003115EE" w:rsidRDefault="00207D60" w:rsidP="00207D60">
      <w:r w:rsidRPr="003115EE">
        <w:t>Tekintettel arra, hogy a pályázat elbírálását nem gátolja, a különféle hatósági iratokat, mint például adóhatósági iratok, stb. később is fel lehet tölteni a résztvevői portálra. Mindazonáltal javasoljuk, hogy ez mihamarabb történjen meg annak érdekében, hogy a teljes folyamatot ne lassítsa ezek hiánya.</w:t>
      </w:r>
    </w:p>
    <w:p w14:paraId="044FE9EA" w14:textId="77777777" w:rsidR="00207D60" w:rsidRPr="003115EE" w:rsidRDefault="00207D60" w:rsidP="00207D60"/>
    <w:p w14:paraId="044FE9EB" w14:textId="77777777" w:rsidR="00207D60" w:rsidRPr="003115EE" w:rsidRDefault="00207D60" w:rsidP="00690513">
      <w:pPr>
        <w:pStyle w:val="Cmsor1"/>
      </w:pPr>
      <w:bookmarkStart w:id="38" w:name="_Toc408827241"/>
      <w:proofErr w:type="gramStart"/>
      <w:r w:rsidRPr="003115EE">
        <w:t>Lehetséges-e a határidő lejárta után módosítani a pályázó cég cégadatait?</w:t>
      </w:r>
      <w:bookmarkEnd w:id="38"/>
      <w:proofErr w:type="gramEnd"/>
    </w:p>
    <w:p w14:paraId="044FE9EC" w14:textId="77777777" w:rsidR="00207D60" w:rsidRPr="003115EE" w:rsidRDefault="00207D60" w:rsidP="00207D60"/>
    <w:p w14:paraId="044FE9ED" w14:textId="77777777" w:rsidR="00207D60" w:rsidRPr="003115EE" w:rsidRDefault="00207D60" w:rsidP="00207D60">
      <w:r w:rsidRPr="003115EE">
        <w:t xml:space="preserve">Igen, ez lehetséges. Vegyék figyelembe azonban, hogy ezt a módosítást közvetlenül a portálon </w:t>
      </w:r>
      <w:proofErr w:type="gramStart"/>
      <w:r w:rsidRPr="003115EE">
        <w:t>kell</w:t>
      </w:r>
      <w:proofErr w:type="gramEnd"/>
      <w:r w:rsidRPr="003115EE">
        <w:t xml:space="preserve"> végrehajtsa a LEAR. Kérjük, biztosítsák, hogy ez a személy a teljes kiválasztási folyamat során elérhető legyen, vagy legyen helyettese.</w:t>
      </w:r>
    </w:p>
    <w:p w14:paraId="044FE9EE" w14:textId="77777777" w:rsidR="00207D60" w:rsidRPr="003115EE" w:rsidRDefault="00207D60" w:rsidP="00207D60"/>
    <w:p w14:paraId="044FE9EF" w14:textId="77777777" w:rsidR="00207D60" w:rsidRPr="003115EE" w:rsidRDefault="00207D60" w:rsidP="00690513">
      <w:pPr>
        <w:pStyle w:val="Cmsor1"/>
      </w:pPr>
      <w:bookmarkStart w:id="39" w:name="_Toc408827242"/>
      <w:r w:rsidRPr="003115EE">
        <w:t>4. BUDGET AND FINANCING</w:t>
      </w:r>
      <w:bookmarkEnd w:id="39"/>
    </w:p>
    <w:p w14:paraId="044FE9F0" w14:textId="77777777" w:rsidR="00207D60" w:rsidRPr="003115EE" w:rsidRDefault="00207D60" w:rsidP="00207D60"/>
    <w:p w14:paraId="044FE9F1" w14:textId="77777777" w:rsidR="00207D60" w:rsidRPr="003115EE" w:rsidRDefault="00207D60" w:rsidP="00690513">
      <w:pPr>
        <w:pStyle w:val="Cmsor1"/>
      </w:pPr>
      <w:bookmarkStart w:id="40" w:name="_Toc408827243"/>
      <w:r w:rsidRPr="003115EE">
        <w:t xml:space="preserve">A cég moziban bemutatandó fikciós mű támogatásának kapcsán nyújt be pályázatot. </w:t>
      </w:r>
      <w:proofErr w:type="gramStart"/>
      <w:r w:rsidRPr="003115EE">
        <w:t>A</w:t>
      </w:r>
      <w:proofErr w:type="gramEnd"/>
      <w:r w:rsidRPr="003115EE">
        <w:t xml:space="preserve"> műhöz hozzátartozik egy olyan weboldal létrehozása is, ami a filmhez szervesen kapcsolódva kiterjeszti a benne szereplő fikciós karakterek életét, stb. </w:t>
      </w:r>
      <w:proofErr w:type="gramStart"/>
      <w:r w:rsidRPr="003115EE">
        <w:t>és</w:t>
      </w:r>
      <w:proofErr w:type="gramEnd"/>
      <w:r w:rsidRPr="003115EE">
        <w:t xml:space="preserve"> a marketing tevékenységet is segíti. </w:t>
      </w:r>
      <w:proofErr w:type="gramStart"/>
      <w:r w:rsidRPr="003115EE">
        <w:t>A weblappal kapcsolatos fejlesztési költségek elszámolhatóak a támogatási keretre?</w:t>
      </w:r>
      <w:bookmarkEnd w:id="40"/>
      <w:proofErr w:type="gramEnd"/>
    </w:p>
    <w:p w14:paraId="044FE9F2" w14:textId="77777777" w:rsidR="00207D60" w:rsidRPr="003115EE" w:rsidRDefault="00207D60" w:rsidP="00207D60"/>
    <w:p w14:paraId="044FE9F3" w14:textId="77777777" w:rsidR="00207D60" w:rsidRPr="003115EE" w:rsidRDefault="00207D60" w:rsidP="00207D60">
      <w:r w:rsidRPr="003115EE">
        <w:t>Igen, ezeket a marketinggel kapcsolatos tevékenységként tartjuk számon, és mint ilyen, a költségeinek arányos része elszámolható ebben a kategóriában.</w:t>
      </w:r>
    </w:p>
    <w:p w14:paraId="044FE9F4" w14:textId="77777777" w:rsidR="00B80EC0" w:rsidRPr="003115EE" w:rsidRDefault="00B80EC0">
      <w:pPr>
        <w:spacing w:after="160"/>
      </w:pPr>
      <w:r w:rsidRPr="003115EE">
        <w:br w:type="page"/>
      </w:r>
    </w:p>
    <w:p w14:paraId="044FE9F5" w14:textId="77777777" w:rsidR="00207D60" w:rsidRPr="003115EE" w:rsidRDefault="00207D60" w:rsidP="00207D60"/>
    <w:p w14:paraId="044FE9F6" w14:textId="77777777" w:rsidR="00207D60" w:rsidRPr="003115EE" w:rsidRDefault="00207D60" w:rsidP="00690513">
      <w:pPr>
        <w:pStyle w:val="Cmsor1"/>
      </w:pPr>
      <w:bookmarkStart w:id="41" w:name="_Toc408827244"/>
      <w:proofErr w:type="gramStart"/>
      <w:r w:rsidRPr="003115EE">
        <w:t>Kérjük magyarázzák el, hogyan számítják ki a pályázó pénzügyi kapacitását?</w:t>
      </w:r>
      <w:bookmarkEnd w:id="41"/>
      <w:proofErr w:type="gramEnd"/>
    </w:p>
    <w:p w14:paraId="044FE9F7" w14:textId="77777777" w:rsidR="00207D60" w:rsidRPr="003115EE" w:rsidRDefault="00207D60" w:rsidP="00207D60"/>
    <w:p w14:paraId="044FE9F8" w14:textId="77777777" w:rsidR="00207D60" w:rsidRPr="003115EE" w:rsidRDefault="00207D60" w:rsidP="00207D60">
      <w:r w:rsidRPr="003115EE">
        <w:t>A pénzügyi kapacitást egy olyan m</w:t>
      </w:r>
      <w:r w:rsidR="009811EA" w:rsidRPr="003115EE">
        <w:t>á</w:t>
      </w:r>
      <w:r w:rsidRPr="003115EE">
        <w:t>trix segítségével számítjuk ki, ami a cég megelőző két évbeli működéséből adódó főbb számokat veszi figyelembe. a számítás legfőbb elemei a következők:</w:t>
      </w:r>
    </w:p>
    <w:p w14:paraId="044FE9F9" w14:textId="77777777" w:rsidR="00207D60" w:rsidRPr="003115EE" w:rsidRDefault="00207D60" w:rsidP="00207D60">
      <w:r w:rsidRPr="003115EE">
        <w:t>-</w:t>
      </w:r>
      <w:r w:rsidRPr="003115EE">
        <w:tab/>
        <w:t>üzleti eredmény (nyereség/veszteség) az elmúlt 2 év osztalékai és értékcsökkenése;</w:t>
      </w:r>
    </w:p>
    <w:p w14:paraId="044FE9FA" w14:textId="77777777" w:rsidR="00207D60" w:rsidRPr="003115EE" w:rsidRDefault="00207D60" w:rsidP="009811EA">
      <w:pPr>
        <w:ind w:left="705" w:hanging="705"/>
      </w:pPr>
      <w:r w:rsidRPr="003115EE">
        <w:t>-</w:t>
      </w:r>
      <w:r w:rsidRPr="003115EE">
        <w:tab/>
        <w:t>saját tőke, jelenlegi követelések és jelenlegi kötelezettségek valamint a legutóbbi pénzügyi év összköltsége;</w:t>
      </w:r>
    </w:p>
    <w:p w14:paraId="044FE9FB" w14:textId="77777777" w:rsidR="00207D60" w:rsidRPr="003115EE" w:rsidRDefault="00207D60" w:rsidP="009811EA">
      <w:pPr>
        <w:ind w:left="705" w:hanging="705"/>
      </w:pPr>
      <w:r w:rsidRPr="003115EE">
        <w:t>-</w:t>
      </w:r>
      <w:r w:rsidRPr="003115EE">
        <w:tab/>
        <w:t>a MEDIA alprogram által biztosított összeg, a project összköltsége és a már meglévő harmadik fél által biztosított finanszírozás (hitelesített éves beszámoló alapján).</w:t>
      </w:r>
    </w:p>
    <w:p w14:paraId="044FE9FC" w14:textId="77777777" w:rsidR="00207D60" w:rsidRPr="003115EE" w:rsidRDefault="00207D60" w:rsidP="00207D60"/>
    <w:p w14:paraId="044FE9FD" w14:textId="77777777" w:rsidR="00D92925" w:rsidRPr="003115EE" w:rsidRDefault="00207D60" w:rsidP="00207D60">
      <w:r w:rsidRPr="003115EE">
        <w:t xml:space="preserve">Az a </w:t>
      </w:r>
      <w:proofErr w:type="gramStart"/>
      <w:r w:rsidRPr="003115EE">
        <w:t>cég</w:t>
      </w:r>
      <w:proofErr w:type="gramEnd"/>
      <w:r w:rsidRPr="003115EE">
        <w:t xml:space="preserve"> amelyiknek nincsen az elmúlt két évre visszamenően hitelesített éves beszámolója el fogja bukni ezt a tesztet. A legnegatívabb összetevő a minuszos saját tőke. Szintén fontos, hogy amennyiben a pályázatra beadott project összes költsége lényegesen meghaladja a legutóbbi pénzügyi év összköltségét és nincs megállapodás harmadik fél által biztosított finanszírozásról, a pénzügyi kapacitást bizonytalannak minősítjük.</w:t>
      </w:r>
    </w:p>
    <w:p w14:paraId="07B236ED" w14:textId="33CFA96B" w:rsidR="00A60AAB" w:rsidRPr="003115EE" w:rsidRDefault="00A60AAB" w:rsidP="00207D60"/>
    <w:p w14:paraId="516B0E8B" w14:textId="132238FC" w:rsidR="00A60AAB" w:rsidRPr="003115EE" w:rsidRDefault="00A60AAB" w:rsidP="00A60AAB">
      <w:pPr>
        <w:pStyle w:val="Cmsor1"/>
      </w:pPr>
      <w:r w:rsidRPr="003115EE">
        <w:t xml:space="preserve">Gyenge pénzügyi kapacitás esetén a cégnek bankgaranciát kell kérvényezni </w:t>
      </w:r>
      <w:proofErr w:type="gramStart"/>
      <w:r w:rsidRPr="003115EE">
        <w:t>az</w:t>
      </w:r>
      <w:proofErr w:type="gramEnd"/>
      <w:r w:rsidRPr="003115EE">
        <w:t xml:space="preserve"> előfinanszírozás megszerzésének biztosítása érdekében. </w:t>
      </w:r>
      <w:proofErr w:type="gramStart"/>
      <w:r w:rsidRPr="003115EE">
        <w:t>Kérjük jelezzék, hogy ez a garancia a teljes támogatási összegre kell-e vonatkozzon vagy csak annak első részletére (a teljes összeg 50%-a)?</w:t>
      </w:r>
      <w:proofErr w:type="gramEnd"/>
    </w:p>
    <w:p w14:paraId="1319DB1E" w14:textId="77777777" w:rsidR="00A60AAB" w:rsidRPr="003115EE" w:rsidRDefault="00A60AAB" w:rsidP="00A60AAB"/>
    <w:p w14:paraId="61F7C199" w14:textId="7B001996" w:rsidR="00A60AAB" w:rsidRPr="003115EE" w:rsidRDefault="00A60AAB" w:rsidP="00A60AAB">
      <w:r w:rsidRPr="003115EE">
        <w:t>A</w:t>
      </w:r>
      <w:r w:rsidR="006542A8" w:rsidRPr="003115EE">
        <w:t xml:space="preserve"> bankgaranciát csak az előfinanszírozási összeg erejéig kell beszerezni (ami Csomagterv esetén a teljes támogatási összeg 50%-a) és nem a teljes támogatási összegre. A pályázó cégnek lehetősége van egy közbeeső 50%-os összeg igénylésére igazolható kiadások fedezetére, hogy elkerüljék a bankgarancia költségeit (illetve abban az esetben, amennyiben nem tudnak bankgaranciához jutni).</w:t>
      </w:r>
    </w:p>
    <w:p w14:paraId="4E587D67" w14:textId="77777777" w:rsidR="00A60AAB" w:rsidRPr="003115EE" w:rsidRDefault="00A60AAB" w:rsidP="00207D60"/>
    <w:sectPr w:rsidR="00A60AAB" w:rsidRPr="003115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EA02" w14:textId="77777777" w:rsidR="00790E20" w:rsidRDefault="00790E20" w:rsidP="00AC0F97">
      <w:pPr>
        <w:spacing w:line="240" w:lineRule="auto"/>
      </w:pPr>
      <w:r>
        <w:separator/>
      </w:r>
    </w:p>
  </w:endnote>
  <w:endnote w:type="continuationSeparator" w:id="0">
    <w:p w14:paraId="044FEA03" w14:textId="77777777" w:rsidR="00790E20" w:rsidRDefault="00790E20" w:rsidP="00AC0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94271"/>
      <w:docPartObj>
        <w:docPartGallery w:val="Page Numbers (Bottom of Page)"/>
        <w:docPartUnique/>
      </w:docPartObj>
    </w:sdtPr>
    <w:sdtEndPr/>
    <w:sdtContent>
      <w:p w14:paraId="044FEA04" w14:textId="77777777" w:rsidR="00AC0F97" w:rsidRDefault="00AC0F97">
        <w:pPr>
          <w:pStyle w:val="llb"/>
          <w:jc w:val="center"/>
        </w:pPr>
        <w:r>
          <w:fldChar w:fldCharType="begin"/>
        </w:r>
        <w:r>
          <w:instrText>PAGE   \* MERGEFORMAT</w:instrText>
        </w:r>
        <w:r>
          <w:fldChar w:fldCharType="separate"/>
        </w:r>
        <w:r w:rsidR="003115EE">
          <w:rPr>
            <w:noProof/>
          </w:rPr>
          <w:t>2</w:t>
        </w:r>
        <w:r>
          <w:fldChar w:fldCharType="end"/>
        </w:r>
      </w:p>
    </w:sdtContent>
  </w:sdt>
  <w:p w14:paraId="044FEA05" w14:textId="77777777" w:rsidR="00AC0F97" w:rsidRDefault="00AC0F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EA00" w14:textId="77777777" w:rsidR="00790E20" w:rsidRDefault="00790E20" w:rsidP="00AC0F97">
      <w:pPr>
        <w:spacing w:line="240" w:lineRule="auto"/>
      </w:pPr>
      <w:r>
        <w:separator/>
      </w:r>
    </w:p>
  </w:footnote>
  <w:footnote w:type="continuationSeparator" w:id="0">
    <w:p w14:paraId="044FEA01" w14:textId="77777777" w:rsidR="00790E20" w:rsidRDefault="00790E20" w:rsidP="00AC0F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60"/>
    <w:rsid w:val="000951DF"/>
    <w:rsid w:val="001250EA"/>
    <w:rsid w:val="001336CC"/>
    <w:rsid w:val="0020197E"/>
    <w:rsid w:val="00207D60"/>
    <w:rsid w:val="003115EE"/>
    <w:rsid w:val="006542A8"/>
    <w:rsid w:val="00690513"/>
    <w:rsid w:val="00741C92"/>
    <w:rsid w:val="00790E20"/>
    <w:rsid w:val="00795D1F"/>
    <w:rsid w:val="008A553F"/>
    <w:rsid w:val="009811EA"/>
    <w:rsid w:val="00A37171"/>
    <w:rsid w:val="00A60AAB"/>
    <w:rsid w:val="00AC0F97"/>
    <w:rsid w:val="00AE6910"/>
    <w:rsid w:val="00B30580"/>
    <w:rsid w:val="00B80EC0"/>
    <w:rsid w:val="00C64228"/>
    <w:rsid w:val="00C717F4"/>
    <w:rsid w:val="00C76A20"/>
    <w:rsid w:val="00D122F2"/>
    <w:rsid w:val="00D150FA"/>
    <w:rsid w:val="00D92925"/>
    <w:rsid w:val="00DB6EC0"/>
    <w:rsid w:val="00E17637"/>
    <w:rsid w:val="00E36E2B"/>
    <w:rsid w:val="00E513DE"/>
    <w:rsid w:val="00EE42D1"/>
    <w:rsid w:val="00F0477D"/>
    <w:rsid w:val="00FF1191"/>
    <w:rsid w:val="00FF3D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D60"/>
    <w:pPr>
      <w:spacing w:after="0"/>
    </w:pPr>
  </w:style>
  <w:style w:type="paragraph" w:styleId="Cmsor1">
    <w:name w:val="heading 1"/>
    <w:basedOn w:val="Norml"/>
    <w:link w:val="Cmsor1Char"/>
    <w:uiPriority w:val="1"/>
    <w:qFormat/>
    <w:rsid w:val="00F0477D"/>
    <w:pPr>
      <w:widowControl w:val="0"/>
      <w:spacing w:line="240" w:lineRule="auto"/>
      <w:ind w:left="237"/>
      <w:outlineLvl w:val="0"/>
    </w:pPr>
    <w:rPr>
      <w:rFonts w:asciiTheme="majorHAnsi" w:eastAsia="Times New Roman" w:hAnsiTheme="majorHAnsi"/>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F0477D"/>
    <w:rPr>
      <w:rFonts w:asciiTheme="majorHAnsi" w:eastAsia="Times New Roman" w:hAnsiTheme="majorHAnsi"/>
      <w:b/>
      <w:bCs/>
      <w:sz w:val="24"/>
      <w:szCs w:val="24"/>
      <w:lang w:val="en-US"/>
    </w:rPr>
  </w:style>
  <w:style w:type="character" w:styleId="Hiperhivatkozs">
    <w:name w:val="Hyperlink"/>
    <w:basedOn w:val="Bekezdsalapbettpusa"/>
    <w:uiPriority w:val="99"/>
    <w:unhideWhenUsed/>
    <w:rsid w:val="00207D60"/>
    <w:rPr>
      <w:color w:val="0563C1" w:themeColor="hyperlink"/>
      <w:u w:val="single"/>
    </w:rPr>
  </w:style>
  <w:style w:type="paragraph" w:styleId="Tartalomjegyzkcmsora">
    <w:name w:val="TOC Heading"/>
    <w:basedOn w:val="Cmsor1"/>
    <w:next w:val="Norml"/>
    <w:uiPriority w:val="39"/>
    <w:unhideWhenUsed/>
    <w:qFormat/>
    <w:rsid w:val="00AC0F97"/>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AC0F97"/>
    <w:pPr>
      <w:spacing w:after="100"/>
    </w:pPr>
  </w:style>
  <w:style w:type="paragraph" w:styleId="lfej">
    <w:name w:val="header"/>
    <w:basedOn w:val="Norml"/>
    <w:link w:val="lfejChar"/>
    <w:uiPriority w:val="99"/>
    <w:unhideWhenUsed/>
    <w:rsid w:val="00AC0F97"/>
    <w:pPr>
      <w:tabs>
        <w:tab w:val="center" w:pos="4536"/>
        <w:tab w:val="right" w:pos="9072"/>
      </w:tabs>
      <w:spacing w:line="240" w:lineRule="auto"/>
    </w:pPr>
  </w:style>
  <w:style w:type="character" w:customStyle="1" w:styleId="lfejChar">
    <w:name w:val="Élőfej Char"/>
    <w:basedOn w:val="Bekezdsalapbettpusa"/>
    <w:link w:val="lfej"/>
    <w:uiPriority w:val="99"/>
    <w:rsid w:val="00AC0F97"/>
  </w:style>
  <w:style w:type="paragraph" w:styleId="llb">
    <w:name w:val="footer"/>
    <w:basedOn w:val="Norml"/>
    <w:link w:val="llbChar"/>
    <w:uiPriority w:val="99"/>
    <w:unhideWhenUsed/>
    <w:rsid w:val="00AC0F97"/>
    <w:pPr>
      <w:tabs>
        <w:tab w:val="center" w:pos="4536"/>
        <w:tab w:val="right" w:pos="9072"/>
      </w:tabs>
      <w:spacing w:line="240" w:lineRule="auto"/>
    </w:pPr>
  </w:style>
  <w:style w:type="character" w:customStyle="1" w:styleId="llbChar">
    <w:name w:val="Élőláb Char"/>
    <w:basedOn w:val="Bekezdsalapbettpusa"/>
    <w:link w:val="llb"/>
    <w:uiPriority w:val="99"/>
    <w:rsid w:val="00AC0F97"/>
  </w:style>
  <w:style w:type="paragraph" w:styleId="Buborkszveg">
    <w:name w:val="Balloon Text"/>
    <w:basedOn w:val="Norml"/>
    <w:link w:val="BuborkszvegChar"/>
    <w:uiPriority w:val="99"/>
    <w:semiHidden/>
    <w:unhideWhenUsed/>
    <w:rsid w:val="00D122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D60"/>
    <w:pPr>
      <w:spacing w:after="0"/>
    </w:pPr>
  </w:style>
  <w:style w:type="paragraph" w:styleId="Cmsor1">
    <w:name w:val="heading 1"/>
    <w:basedOn w:val="Norml"/>
    <w:link w:val="Cmsor1Char"/>
    <w:uiPriority w:val="1"/>
    <w:qFormat/>
    <w:rsid w:val="00F0477D"/>
    <w:pPr>
      <w:widowControl w:val="0"/>
      <w:spacing w:line="240" w:lineRule="auto"/>
      <w:ind w:left="237"/>
      <w:outlineLvl w:val="0"/>
    </w:pPr>
    <w:rPr>
      <w:rFonts w:asciiTheme="majorHAnsi" w:eastAsia="Times New Roman" w:hAnsiTheme="majorHAnsi"/>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F0477D"/>
    <w:rPr>
      <w:rFonts w:asciiTheme="majorHAnsi" w:eastAsia="Times New Roman" w:hAnsiTheme="majorHAnsi"/>
      <w:b/>
      <w:bCs/>
      <w:sz w:val="24"/>
      <w:szCs w:val="24"/>
      <w:lang w:val="en-US"/>
    </w:rPr>
  </w:style>
  <w:style w:type="character" w:styleId="Hiperhivatkozs">
    <w:name w:val="Hyperlink"/>
    <w:basedOn w:val="Bekezdsalapbettpusa"/>
    <w:uiPriority w:val="99"/>
    <w:unhideWhenUsed/>
    <w:rsid w:val="00207D60"/>
    <w:rPr>
      <w:color w:val="0563C1" w:themeColor="hyperlink"/>
      <w:u w:val="single"/>
    </w:rPr>
  </w:style>
  <w:style w:type="paragraph" w:styleId="Tartalomjegyzkcmsora">
    <w:name w:val="TOC Heading"/>
    <w:basedOn w:val="Cmsor1"/>
    <w:next w:val="Norml"/>
    <w:uiPriority w:val="39"/>
    <w:unhideWhenUsed/>
    <w:qFormat/>
    <w:rsid w:val="00AC0F97"/>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AC0F97"/>
    <w:pPr>
      <w:spacing w:after="100"/>
    </w:pPr>
  </w:style>
  <w:style w:type="paragraph" w:styleId="lfej">
    <w:name w:val="header"/>
    <w:basedOn w:val="Norml"/>
    <w:link w:val="lfejChar"/>
    <w:uiPriority w:val="99"/>
    <w:unhideWhenUsed/>
    <w:rsid w:val="00AC0F97"/>
    <w:pPr>
      <w:tabs>
        <w:tab w:val="center" w:pos="4536"/>
        <w:tab w:val="right" w:pos="9072"/>
      </w:tabs>
      <w:spacing w:line="240" w:lineRule="auto"/>
    </w:pPr>
  </w:style>
  <w:style w:type="character" w:customStyle="1" w:styleId="lfejChar">
    <w:name w:val="Élőfej Char"/>
    <w:basedOn w:val="Bekezdsalapbettpusa"/>
    <w:link w:val="lfej"/>
    <w:uiPriority w:val="99"/>
    <w:rsid w:val="00AC0F97"/>
  </w:style>
  <w:style w:type="paragraph" w:styleId="llb">
    <w:name w:val="footer"/>
    <w:basedOn w:val="Norml"/>
    <w:link w:val="llbChar"/>
    <w:uiPriority w:val="99"/>
    <w:unhideWhenUsed/>
    <w:rsid w:val="00AC0F97"/>
    <w:pPr>
      <w:tabs>
        <w:tab w:val="center" w:pos="4536"/>
        <w:tab w:val="right" w:pos="9072"/>
      </w:tabs>
      <w:spacing w:line="240" w:lineRule="auto"/>
    </w:pPr>
  </w:style>
  <w:style w:type="character" w:customStyle="1" w:styleId="llbChar">
    <w:name w:val="Élőláb Char"/>
    <w:basedOn w:val="Bekezdsalapbettpusa"/>
    <w:link w:val="llb"/>
    <w:uiPriority w:val="99"/>
    <w:rsid w:val="00AC0F97"/>
  </w:style>
  <w:style w:type="paragraph" w:styleId="Buborkszveg">
    <w:name w:val="Balloon Text"/>
    <w:basedOn w:val="Norml"/>
    <w:link w:val="BuborkszvegChar"/>
    <w:uiPriority w:val="99"/>
    <w:semiHidden/>
    <w:unhideWhenUsed/>
    <w:rsid w:val="00D122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funding/development-slate-funding-2016_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cea.ec.europa.eu/creative-europe/library/eligibility-organisations-non-eu-countries_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88AA-C37A-4D27-A5EB-BB0EF53C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2306</Words>
  <Characters>15919</Characters>
  <Application>Microsoft Office Word</Application>
  <DocSecurity>4</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Szollossy Gabor</dc:creator>
  <cp:lastModifiedBy>Fanni</cp:lastModifiedBy>
  <cp:revision>2</cp:revision>
  <dcterms:created xsi:type="dcterms:W3CDTF">2015-11-16T11:31:00Z</dcterms:created>
  <dcterms:modified xsi:type="dcterms:W3CDTF">2015-11-16T11:31:00Z</dcterms:modified>
</cp:coreProperties>
</file>